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cs="宋体"/>
          <w:b/>
          <w:sz w:val="44"/>
          <w:szCs w:val="44"/>
        </w:rPr>
      </w:pPr>
      <w:r>
        <w:rPr>
          <w:rFonts w:hint="eastAsia" w:ascii="宋体" w:hAnsi="宋体" w:cs="宋体"/>
          <w:b/>
          <w:sz w:val="44"/>
          <w:szCs w:val="44"/>
        </w:rPr>
        <w:t>莆田市市场监督管理局</w:t>
      </w:r>
    </w:p>
    <w:p>
      <w:pPr>
        <w:spacing w:line="460" w:lineRule="exact"/>
        <w:jc w:val="center"/>
        <w:rPr>
          <w:rFonts w:hint="eastAsia" w:ascii="宋体" w:hAnsi="宋体" w:cs="宋体"/>
          <w:b/>
          <w:sz w:val="44"/>
          <w:szCs w:val="44"/>
        </w:rPr>
      </w:pPr>
      <w:r>
        <w:rPr>
          <w:rFonts w:hint="eastAsia" w:ascii="宋体" w:hAnsi="宋体" w:cs="宋体"/>
          <w:b/>
          <w:sz w:val="44"/>
          <w:szCs w:val="44"/>
        </w:rPr>
        <w:t>行政处罚决定书</w:t>
      </w:r>
    </w:p>
    <w:p>
      <w:pPr>
        <w:spacing w:line="440" w:lineRule="exact"/>
        <w:jc w:val="center"/>
        <w:rPr>
          <w:color w:val="231F20"/>
          <w:szCs w:val="24"/>
          <w:lang w:val="en-US" w:eastAsia="zh-CN"/>
        </w:rPr>
      </w:pPr>
      <w:r>
        <w:rPr>
          <w:rFonts w:hint="eastAsia" w:ascii="仿宋" w:hAnsi="仿宋" w:eastAsia="仿宋" w:cs="仿宋"/>
          <w:color w:val="auto"/>
          <w:sz w:val="32"/>
          <w:szCs w:val="32"/>
        </w:rPr>
        <w:t>莆市监处</w:t>
      </w: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Xiia&#10;2gAAAAsBAAAPAAAAAAAAAAEAIAAAACIAAABkcnMvZG93bnJldi54bWxQSwECFAAUAAAACACHTuJA&#10;vhum8uYBAACgAwAADgAAAAAAAAABACAAAAApAQAAZHJzL2Uyb0RvYy54bWxQSwUGAAAAAAYABgBZ&#10;AQAAgQUAAAAA&#10;">
                <v:fill on="f" focussize="0,0"/>
                <v:stroke weight="1.5pt" color="#000000" joinstyle="round" endcap="square"/>
                <v:imagedata o:title=""/>
                <o:lock v:ext="edit" aspectratio="f"/>
              </v:shape>
            </w:pict>
          </mc:Fallback>
        </mc:AlternateContent>
      </w:r>
      <w:r>
        <w:rPr>
          <w:rFonts w:hint="eastAsia" w:ascii="仿宋" w:hAnsi="仿宋" w:eastAsia="仿宋" w:cs="仿宋"/>
          <w:color w:val="auto"/>
          <w:sz w:val="32"/>
          <w:szCs w:val="32"/>
          <w:lang w:eastAsia="zh-CN"/>
        </w:rPr>
        <w:t>罚</w:t>
      </w:r>
      <w:r>
        <w:rPr>
          <w:rFonts w:hint="eastAsia" w:ascii="仿宋" w:hAnsi="仿宋" w:eastAsia="仿宋" w:cs="仿宋"/>
          <w:color w:val="auto"/>
          <w:sz w:val="32"/>
          <w:szCs w:val="32"/>
          <w:lang w:val="en-US" w:eastAsia="zh-CN"/>
        </w:rPr>
        <w:t>〔2024〕10290010号</w:t>
      </w:r>
    </w:p>
    <w:p>
      <w:pPr>
        <w:keepNext w:val="0"/>
        <w:keepLines w:val="0"/>
        <w:pageBreakBefore w:val="0"/>
        <w:kinsoku/>
        <w:overflowPunct/>
        <w:bidi w:val="0"/>
        <w:snapToGrid/>
        <w:spacing w:line="560" w:lineRule="exact"/>
        <w:jc w:val="center"/>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w:t>
      </w:r>
      <w:r>
        <w:rPr>
          <w:rFonts w:hint="eastAsia" w:ascii="仿宋" w:hAnsi="仿宋" w:eastAsia="仿宋" w:cs="仿宋"/>
          <w:color w:val="auto"/>
          <w:kern w:val="21"/>
          <w:sz w:val="32"/>
          <w:szCs w:val="32"/>
          <w:lang w:val="en-US" w:eastAsia="zh-CN" w:bidi="ar-SA"/>
        </w:rPr>
        <w:t>莆田市城厢区万里鱼摊</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主体资格证照名称：《营业执照》</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 w:hAnsi="仿宋" w:eastAsia="仿宋" w:cs="仿宋"/>
          <w:color w:val="auto"/>
          <w:kern w:val="21"/>
          <w:sz w:val="32"/>
          <w:szCs w:val="32"/>
          <w:lang w:val="en-US" w:eastAsia="zh-CN" w:bidi="ar-SA"/>
        </w:rPr>
      </w:pPr>
      <w:r>
        <w:rPr>
          <w:rFonts w:hint="eastAsia" w:ascii="仿宋" w:hAnsi="仿宋" w:eastAsia="仿宋" w:cs="仿宋"/>
          <w:sz w:val="32"/>
          <w:szCs w:val="32"/>
          <w:lang w:val="en-US" w:eastAsia="zh-CN"/>
        </w:rPr>
        <w:t>统一社会信用代码：</w:t>
      </w:r>
      <w:r>
        <w:rPr>
          <w:rFonts w:hint="eastAsia" w:ascii="仿宋" w:hAnsi="仿宋" w:eastAsia="仿宋" w:cs="仿宋"/>
          <w:color w:val="auto"/>
          <w:kern w:val="21"/>
          <w:sz w:val="32"/>
          <w:szCs w:val="32"/>
          <w:lang w:val="en-US" w:eastAsia="zh-CN" w:bidi="ar-SA"/>
        </w:rPr>
        <w:t>92350302MA301BQJ99</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 w:hAnsi="仿宋" w:eastAsia="仿宋" w:cs="仿宋"/>
          <w:color w:val="auto"/>
          <w:kern w:val="21"/>
          <w:sz w:val="32"/>
          <w:szCs w:val="32"/>
          <w:lang w:val="en-US" w:eastAsia="zh-CN" w:bidi="ar-SA"/>
        </w:rPr>
      </w:pPr>
      <w:r>
        <w:rPr>
          <w:rFonts w:hint="eastAsia" w:ascii="仿宋" w:hAnsi="仿宋" w:eastAsia="仿宋" w:cs="仿宋"/>
          <w:color w:val="auto"/>
          <w:kern w:val="21"/>
          <w:sz w:val="32"/>
          <w:szCs w:val="32"/>
          <w:lang w:val="en-US" w:eastAsia="zh-CN" w:bidi="ar-SA"/>
        </w:rPr>
        <w:t>经营场所：莆田市城厢区天坂路（天九湾市场内）</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 w:hAnsi="仿宋" w:eastAsia="仿宋" w:cs="仿宋"/>
          <w:color w:val="auto"/>
          <w:kern w:val="21"/>
          <w:sz w:val="32"/>
          <w:szCs w:val="32"/>
          <w:lang w:val="en-US" w:eastAsia="zh-CN" w:bidi="ar-SA"/>
        </w:rPr>
      </w:pPr>
      <w:r>
        <w:rPr>
          <w:rFonts w:hint="eastAsia" w:ascii="仿宋" w:hAnsi="仿宋" w:eastAsia="仿宋" w:cs="仿宋"/>
          <w:color w:val="auto"/>
          <w:kern w:val="21"/>
          <w:sz w:val="32"/>
          <w:szCs w:val="32"/>
          <w:lang w:val="en-US" w:eastAsia="zh-CN" w:bidi="ar-SA"/>
        </w:rPr>
        <w:t>经营者：翁万里</w:t>
      </w:r>
    </w:p>
    <w:p>
      <w:pPr>
        <w:pStyle w:val="3"/>
        <w:keepNext w:val="0"/>
        <w:keepLines w:val="0"/>
        <w:pageBreakBefore w:val="0"/>
        <w:kinsoku/>
        <w:overflowPunct/>
        <w:topLinePunct/>
        <w:autoSpaceDE/>
        <w:autoSpaceDN/>
        <w:bidi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bookmarkStart w:id="0" w:name="_GoBack"/>
      <w:bookmarkEnd w:id="0"/>
      <w:r>
        <w:rPr>
          <w:rFonts w:hint="eastAsia" w:ascii="仿宋" w:hAnsi="仿宋" w:eastAsia="仿宋" w:cs="仿宋"/>
          <w:color w:val="231F20"/>
          <w:kern w:val="21"/>
          <w:szCs w:val="32"/>
          <w:lang w:val="en-US" w:eastAsia="zh-CN"/>
        </w:rPr>
        <w:t>2024年9月4日，莆田市城厢区市场监督管理局委托厦门市华测检测技术有限公司对莆田市城厢区医院（第一食堂）采购的“彩云雕（淡水鱼）”（购进日期：2024年9月4日）进行监督抽样。经抽样检验，上述“彩云雕（淡水鱼）”的磺胺类（总量）项目不符合GB31650-2019《食品安全国家标准 食品中兽药最大残留限量》要求,检验结论为不合格。根据莆田市城厢区医院（第一食堂）涉嫌销售“彩云雕（淡水鱼）”的案件线索溯源，其销售的不合格“彩云雕（淡水鱼）”由莆田市城厢区伟青贸易有限公司供货，并能提供相应的供货凭证。</w:t>
      </w:r>
    </w:p>
    <w:p>
      <w:pPr>
        <w:pStyle w:val="3"/>
        <w:keepNext w:val="0"/>
        <w:keepLines w:val="0"/>
        <w:pageBreakBefore w:val="0"/>
        <w:widowControl w:val="0"/>
        <w:kinsoku/>
        <w:wordWrap/>
        <w:overflowPunct/>
        <w:topLinePunct/>
        <w:autoSpaceDE/>
        <w:autoSpaceDN/>
        <w:bidi w:val="0"/>
        <w:adjustRightInd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根据溯源调查，涉案抽检不合格“彩云雕（淡水鱼）”确是由莆田市城厢区伟青贸易有限公司供货给莆田市城厢区医院（第一食堂）。莆田市城厢区伟青贸易有限公司的货源是莆田市城厢区万里鱼摊，其能提供相应的供货凭证。</w:t>
      </w:r>
    </w:p>
    <w:p>
      <w:pPr>
        <w:pStyle w:val="3"/>
        <w:keepNext w:val="0"/>
        <w:keepLines w:val="0"/>
        <w:pageBreakBefore w:val="0"/>
        <w:widowControl w:val="0"/>
        <w:kinsoku/>
        <w:wordWrap/>
        <w:overflowPunct/>
        <w:topLinePunct/>
        <w:autoSpaceDE/>
        <w:autoSpaceDN/>
        <w:bidi w:val="0"/>
        <w:adjustRightInd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r>
        <w:rPr>
          <w:rFonts w:hint="eastAsia" w:ascii="仿宋" w:hAnsi="仿宋" w:eastAsia="仿宋" w:cs="仿宋"/>
          <w:color w:val="231F20"/>
          <w:kern w:val="21"/>
          <w:szCs w:val="32"/>
          <w:lang w:val="en-US" w:eastAsia="zh-CN"/>
        </w:rPr>
        <w:t>，本局对当事人涉嫌</w:t>
      </w:r>
      <w:r>
        <w:rPr>
          <w:rFonts w:hint="eastAsia" w:ascii="仿宋" w:hAnsi="仿宋" w:eastAsia="仿宋" w:cs="仿宋"/>
          <w:color w:val="auto"/>
          <w:kern w:val="21"/>
          <w:sz w:val="32"/>
          <w:szCs w:val="32"/>
          <w:lang w:eastAsia="zh-CN"/>
        </w:rPr>
        <w:t>销售不符合食品</w:t>
      </w:r>
      <w:r>
        <w:rPr>
          <w:rFonts w:hint="eastAsia" w:ascii="仿宋" w:hAnsi="仿宋" w:eastAsia="仿宋" w:cs="仿宋"/>
          <w:color w:val="231F20"/>
          <w:kern w:val="21"/>
          <w:szCs w:val="32"/>
          <w:lang w:val="en-US" w:eastAsia="zh-CN"/>
        </w:rPr>
        <w:t>安全标准的彩云雕（淡水鱼）一事予以立案调查。</w:t>
      </w:r>
    </w:p>
    <w:p>
      <w:pPr>
        <w:pStyle w:val="3"/>
        <w:keepNext w:val="0"/>
        <w:keepLines w:val="0"/>
        <w:pageBreakBefore w:val="0"/>
        <w:widowControl w:val="0"/>
        <w:kinsoku/>
        <w:wordWrap/>
        <w:overflowPunct/>
        <w:topLinePunct/>
        <w:autoSpaceDE/>
        <w:autoSpaceDN/>
        <w:bidi w:val="0"/>
        <w:adjustRightInd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2024年10月25日，本局依法对经营者翁万里进行询问调查。</w:t>
      </w:r>
    </w:p>
    <w:p>
      <w:pPr>
        <w:pStyle w:val="3"/>
        <w:keepNext w:val="0"/>
        <w:keepLines w:val="0"/>
        <w:pageBreakBefore w:val="0"/>
        <w:widowControl w:val="0"/>
        <w:kinsoku/>
        <w:wordWrap/>
        <w:overflowPunct/>
        <w:topLinePunct/>
        <w:autoSpaceDE/>
        <w:autoSpaceDN/>
        <w:bidi w:val="0"/>
        <w:adjustRightInd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 xml:space="preserve">2024年9月4日，莆田市城厢区市场监督管理局委托厦门市华测检测技术有限公司对莆田市城厢区医院食堂（第一食堂）采购的“彩云雕（淡水鱼）”（购进日期：2024年9月4日）进行监督抽样。经检验，经抽样检验，上述“彩云雕（淡水鱼）”的磺胺类（总量）项目不符合GB31650-2019《食品安全国家标准 食品中兽药最大残留限量》要求,检验结论为不合格。  </w:t>
      </w:r>
    </w:p>
    <w:p>
      <w:pPr>
        <w:pStyle w:val="3"/>
        <w:keepNext w:val="0"/>
        <w:keepLines w:val="0"/>
        <w:pageBreakBefore w:val="0"/>
        <w:widowControl w:val="0"/>
        <w:kinsoku/>
        <w:wordWrap/>
        <w:overflowPunct/>
        <w:topLinePunct/>
        <w:autoSpaceDE/>
        <w:autoSpaceDN/>
        <w:bidi w:val="0"/>
        <w:adjustRightInd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经查，莆田市城厢区伟青贸易有限公司于2024年9月4日从莆田市城厢区万里鱼摊以12元/斤的价格购进6斤（3KG)上述涉案“彩云雕（淡水鱼）”，并以13.36元/斤的价格全部销售给莆田市城厢区医院（第一食堂）。</w:t>
      </w:r>
    </w:p>
    <w:p>
      <w:pPr>
        <w:pStyle w:val="3"/>
        <w:keepNext w:val="0"/>
        <w:keepLines w:val="0"/>
        <w:pageBreakBefore w:val="0"/>
        <w:widowControl w:val="0"/>
        <w:kinsoku/>
        <w:wordWrap/>
        <w:overflowPunct/>
        <w:topLinePunct/>
        <w:autoSpaceDE/>
        <w:autoSpaceDN/>
        <w:bidi w:val="0"/>
        <w:adjustRightInd w:val="0"/>
        <w:snapToGrid/>
        <w:spacing w:line="56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当事人莆田市城厢区万里鱼摊于2024年9月4日从莆田市涵江区四十米路市场以11元/斤的价格购进6斤（3KG)上述涉案“彩云雕（淡水鱼）”，并以12元/斤的价格全部销售给莆田市城厢区伟青贸易有限公司。当事人无法提供上述涉案的“彩云雕（淡水鱼）”的供货凭证、购进记录和供货方资质材料。当事人销售不合格“彩云雕（淡水鱼）”的货值金额为72元，违法所得为6元。</w:t>
      </w:r>
    </w:p>
    <w:p>
      <w:pPr>
        <w:pStyle w:val="3"/>
        <w:keepNext w:val="0"/>
        <w:keepLines w:val="0"/>
        <w:pageBreakBefore w:val="0"/>
        <w:widowControl w:val="0"/>
        <w:tabs>
          <w:tab w:val="left" w:pos="8920"/>
        </w:tabs>
        <w:kinsoku/>
        <w:wordWrap/>
        <w:overflowPunct/>
        <w:topLinePunct w:val="0"/>
        <w:autoSpaceDE w:val="0"/>
        <w:autoSpaceDN w:val="0"/>
        <w:bidi w:val="0"/>
        <w:adjustRightInd w:val="0"/>
        <w:snapToGrid/>
        <w:spacing w:beforeLines="0" w:afterLines="0" w:line="560" w:lineRule="exact"/>
        <w:ind w:right="0" w:rightChars="0" w:firstLine="321" w:firstLineChars="100"/>
        <w:jc w:val="both"/>
        <w:textAlignment w:val="auto"/>
        <w:rPr>
          <w:rFonts w:hint="eastAsia" w:ascii="仿宋" w:hAnsi="仿宋" w:eastAsia="仿宋" w:cs="仿宋"/>
          <w:color w:val="auto"/>
          <w:kern w:val="21"/>
          <w:sz w:val="32"/>
          <w:szCs w:val="32"/>
        </w:rPr>
      </w:pPr>
      <w:r>
        <w:rPr>
          <w:rFonts w:hint="eastAsia" w:ascii="仿宋" w:hAnsi="仿宋" w:eastAsia="仿宋" w:cs="仿宋"/>
          <w:b/>
          <w:bCs/>
          <w:color w:val="auto"/>
          <w:kern w:val="21"/>
          <w:sz w:val="32"/>
          <w:szCs w:val="32"/>
        </w:rPr>
        <w:t>上述事实，主要有以下证据证明：</w:t>
      </w:r>
    </w:p>
    <w:p>
      <w:pPr>
        <w:pStyle w:val="3"/>
        <w:keepNext w:val="0"/>
        <w:keepLines w:val="0"/>
        <w:pageBreakBefore w:val="0"/>
        <w:widowControl w:val="0"/>
        <w:tabs>
          <w:tab w:val="left" w:pos="8400"/>
        </w:tabs>
        <w:kinsoku/>
        <w:wordWrap/>
        <w:overflowPunct/>
        <w:topLinePunct/>
        <w:autoSpaceDE/>
        <w:autoSpaceDN/>
        <w:bidi w:val="0"/>
        <w:adjustRightInd w:val="0"/>
        <w:snapToGrid/>
        <w:spacing w:line="560" w:lineRule="exact"/>
        <w:ind w:left="-210" w:leftChars="-100" w:right="10" w:rightChars="5" w:firstLine="640" w:firstLineChars="200"/>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1、厦门市华测检测技术有限公司出具的《检验报告》（No：A2240263123164005C)及莆田市城厢区食品安全抽样检验结果通知书（A2240263123164005C）1份证明涉案的“彩云雕（淡水鱼）”不合格；</w:t>
      </w:r>
    </w:p>
    <w:p>
      <w:pPr>
        <w:pStyle w:val="3"/>
        <w:keepNext w:val="0"/>
        <w:keepLines w:val="0"/>
        <w:pageBreakBefore w:val="0"/>
        <w:tabs>
          <w:tab w:val="left" w:pos="8400"/>
        </w:tabs>
        <w:kinsoku/>
        <w:overflowPunct/>
        <w:topLinePunct/>
        <w:autoSpaceDE/>
        <w:autoSpaceDN/>
        <w:bidi w:val="0"/>
        <w:snapToGrid/>
        <w:spacing w:line="560" w:lineRule="exact"/>
        <w:ind w:left="-210" w:leftChars="-100" w:right="10" w:rightChars="5" w:firstLine="640" w:firstLineChars="200"/>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2024年10月18日本局对莆田市城厢区医院（第一食堂）委托代理人吴丽娟的询问笔录，其提交的购进记录、供货方莆田市城厢区伟青贸易有限公司的营业执照、食品药品生产许可证、福建省食用农产品追溯凭证及莆田市城厢区伟青贸易有限公司的食堂食材物资配送的招投标材料</w:t>
      </w:r>
      <w:r>
        <w:rPr>
          <w:rFonts w:hint="eastAsia" w:ascii="仿宋" w:hAnsi="仿宋" w:eastAsia="仿宋" w:cs="仿宋"/>
          <w:bCs/>
          <w:snapToGrid w:val="0"/>
          <w:szCs w:val="32"/>
          <w:lang w:eastAsia="zh-CN"/>
        </w:rPr>
        <w:t>各</w:t>
      </w:r>
      <w:r>
        <w:rPr>
          <w:rFonts w:hint="eastAsia" w:ascii="仿宋" w:hAnsi="仿宋" w:eastAsia="仿宋" w:cs="仿宋"/>
          <w:bCs/>
          <w:snapToGrid w:val="0"/>
          <w:szCs w:val="32"/>
          <w:lang w:val="en-US" w:eastAsia="zh-CN"/>
        </w:rPr>
        <w:t>1</w:t>
      </w:r>
      <w:r>
        <w:rPr>
          <w:rFonts w:hint="eastAsia" w:ascii="仿宋" w:hAnsi="仿宋" w:eastAsia="仿宋" w:cs="仿宋"/>
          <w:bCs/>
          <w:snapToGrid w:val="0"/>
          <w:szCs w:val="32"/>
          <w:lang w:eastAsia="zh-CN"/>
        </w:rPr>
        <w:t>份</w:t>
      </w:r>
      <w:r>
        <w:rPr>
          <w:rFonts w:hint="eastAsia" w:ascii="仿宋" w:hAnsi="仿宋" w:eastAsia="仿宋" w:cs="仿宋"/>
          <w:color w:val="231F20"/>
          <w:kern w:val="21"/>
          <w:szCs w:val="32"/>
          <w:lang w:val="en-US" w:eastAsia="zh-CN"/>
        </w:rPr>
        <w:t>证明案件线索来源；</w:t>
      </w:r>
    </w:p>
    <w:p>
      <w:pPr>
        <w:pStyle w:val="3"/>
        <w:keepNext w:val="0"/>
        <w:keepLines w:val="0"/>
        <w:pageBreakBefore w:val="0"/>
        <w:tabs>
          <w:tab w:val="left" w:pos="8400"/>
        </w:tabs>
        <w:kinsoku/>
        <w:overflowPunct/>
        <w:topLinePunct/>
        <w:autoSpaceDE/>
        <w:autoSpaceDN/>
        <w:bidi w:val="0"/>
        <w:snapToGrid/>
        <w:spacing w:line="560" w:lineRule="exact"/>
        <w:ind w:left="-210" w:leftChars="-100" w:right="10" w:rightChars="5" w:firstLine="640" w:firstLineChars="200"/>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3、2024年10月25日本局对莆田市城厢区伟青贸易有限公司委托代理人陈志明的询问笔录，其提交的购进票据、供货方莆田市城厢区万里鱼摊的营业执照、水产购销合同。   各1份证明案件线索来源；</w:t>
      </w:r>
    </w:p>
    <w:p>
      <w:pPr>
        <w:pStyle w:val="3"/>
        <w:keepNext w:val="0"/>
        <w:keepLines w:val="0"/>
        <w:pageBreakBefore w:val="0"/>
        <w:tabs>
          <w:tab w:val="left" w:pos="8400"/>
        </w:tabs>
        <w:kinsoku/>
        <w:overflowPunct/>
        <w:topLinePunct/>
        <w:autoSpaceDE/>
        <w:autoSpaceDN/>
        <w:bidi w:val="0"/>
        <w:snapToGrid/>
        <w:spacing w:line="560" w:lineRule="exact"/>
        <w:ind w:left="-210" w:leftChars="-100" w:right="10" w:rightChars="5" w:firstLine="640" w:firstLineChars="200"/>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 xml:space="preserve">4、莆田市城厢区万里鱼摊营业执照和经营者翁万里的身份证复印件各1份，证明当事人的主体资格情况；                                      </w:t>
      </w:r>
    </w:p>
    <w:p>
      <w:pPr>
        <w:pStyle w:val="3"/>
        <w:keepNext w:val="0"/>
        <w:keepLines w:val="0"/>
        <w:pageBreakBefore w:val="0"/>
        <w:tabs>
          <w:tab w:val="left" w:pos="8400"/>
        </w:tabs>
        <w:kinsoku/>
        <w:overflowPunct/>
        <w:topLinePunct/>
        <w:autoSpaceDE/>
        <w:autoSpaceDN/>
        <w:bidi w:val="0"/>
        <w:snapToGrid/>
        <w:spacing w:line="560" w:lineRule="exact"/>
        <w:ind w:left="-210" w:leftChars="-100" w:right="10" w:rightChars="5" w:firstLine="640" w:firstLineChars="200"/>
        <w:textAlignment w:val="auto"/>
        <w:rPr>
          <w:rFonts w:hint="eastAsia" w:ascii="仿宋" w:hAnsi="仿宋" w:eastAsia="仿宋" w:cs="仿宋"/>
          <w:color w:val="auto"/>
          <w:kern w:val="21"/>
          <w:sz w:val="32"/>
          <w:szCs w:val="32"/>
        </w:rPr>
      </w:pPr>
      <w:r>
        <w:rPr>
          <w:rFonts w:hint="eastAsia" w:ascii="仿宋" w:hAnsi="仿宋" w:eastAsia="仿宋" w:cs="仿宋"/>
          <w:color w:val="231F20"/>
          <w:kern w:val="21"/>
          <w:szCs w:val="32"/>
          <w:lang w:val="en-US" w:eastAsia="zh-CN"/>
        </w:rPr>
        <w:t>5、2024年10月25日本局对经营者翁万里的询问笔录1份，证明当事人对其销售“彩云雕（淡水鱼）”有关情况的陈述。</w:t>
      </w:r>
    </w:p>
    <w:p>
      <w:pPr>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560" w:lineRule="exact"/>
        <w:ind w:left="15" w:leftChars="7" w:right="0" w:rightChars="0" w:firstLine="819" w:firstLineChars="256"/>
        <w:jc w:val="left"/>
        <w:textAlignment w:val="auto"/>
        <w:rPr>
          <w:rFonts w:hint="eastAsia" w:ascii="仿宋" w:hAnsi="仿宋" w:eastAsia="仿宋" w:cs="仿宋"/>
          <w:color w:val="231F20"/>
          <w:kern w:val="21"/>
          <w:sz w:val="32"/>
          <w:szCs w:val="32"/>
          <w:u w:val="none"/>
          <w:lang w:val="en-US" w:eastAsia="zh-CN"/>
        </w:rPr>
      </w:pPr>
      <w:r>
        <w:rPr>
          <w:rFonts w:hint="eastAsia" w:ascii="仿宋" w:hAnsi="仿宋" w:eastAsia="仿宋" w:cs="仿宋"/>
          <w:color w:val="231F20"/>
          <w:kern w:val="21"/>
          <w:sz w:val="32"/>
          <w:szCs w:val="32"/>
          <w:u w:val="none"/>
          <w:lang w:val="en-US" w:eastAsia="zh-CN"/>
        </w:rPr>
        <w:t>本局于2025年1月22日对当事人依法送达《行政处罚告知书》，告知当事人拟作出行政处罚的事实、理由、依据、处罚内容及其依法享有的陈述、申辩权利，当事人在法定期限内未进行陈述、申辩要求。</w:t>
      </w:r>
    </w:p>
    <w:p>
      <w:pPr>
        <w:pStyle w:val="3"/>
        <w:keepNext w:val="0"/>
        <w:keepLines w:val="0"/>
        <w:pageBreakBefore w:val="0"/>
        <w:tabs>
          <w:tab w:val="left" w:pos="8400"/>
        </w:tabs>
        <w:kinsoku/>
        <w:overflowPunct/>
        <w:topLinePunct/>
        <w:autoSpaceDE/>
        <w:autoSpaceDN/>
        <w:bidi w:val="0"/>
        <w:snapToGrid/>
        <w:spacing w:line="560" w:lineRule="exact"/>
        <w:ind w:left="-210" w:leftChars="-100" w:right="10" w:rightChars="5" w:firstLine="640" w:firstLineChars="200"/>
        <w:textAlignment w:val="auto"/>
        <w:rPr>
          <w:rFonts w:hint="eastAsia" w:ascii="仿宋" w:hAnsi="仿宋" w:eastAsia="仿宋" w:cs="仿宋"/>
          <w:b w:val="0"/>
          <w:bCs w:val="0"/>
          <w:color w:val="auto"/>
          <w:kern w:val="21"/>
          <w:sz w:val="32"/>
          <w:szCs w:val="32"/>
          <w:lang w:eastAsia="zh-CN"/>
        </w:rPr>
      </w:pPr>
      <w:r>
        <w:rPr>
          <w:rFonts w:hint="eastAsia" w:ascii="仿宋" w:hAnsi="仿宋" w:eastAsia="仿宋" w:cs="仿宋"/>
          <w:b w:val="0"/>
          <w:bCs w:val="0"/>
          <w:color w:val="auto"/>
          <w:kern w:val="21"/>
          <w:sz w:val="32"/>
          <w:szCs w:val="32"/>
          <w:lang w:eastAsia="zh-CN"/>
        </w:rPr>
        <w:t>当事人</w:t>
      </w:r>
      <w:r>
        <w:rPr>
          <w:rFonts w:hint="eastAsia" w:ascii="仿宋" w:hAnsi="仿宋" w:eastAsia="仿宋" w:cs="仿宋"/>
          <w:color w:val="auto"/>
          <w:kern w:val="21"/>
          <w:sz w:val="32"/>
          <w:szCs w:val="32"/>
        </w:rPr>
        <w:t>销售</w:t>
      </w:r>
      <w:r>
        <w:rPr>
          <w:rFonts w:hint="eastAsia" w:ascii="仿宋" w:hAnsi="仿宋" w:eastAsia="仿宋" w:cs="仿宋"/>
          <w:color w:val="auto"/>
          <w:kern w:val="21"/>
          <w:sz w:val="32"/>
          <w:szCs w:val="32"/>
          <w:lang w:eastAsia="zh-CN"/>
        </w:rPr>
        <w:t>不符合食品安</w:t>
      </w:r>
      <w:r>
        <w:rPr>
          <w:rFonts w:hint="eastAsia" w:ascii="仿宋" w:hAnsi="仿宋" w:eastAsia="仿宋" w:cs="仿宋"/>
          <w:b w:val="0"/>
          <w:bCs w:val="0"/>
          <w:color w:val="auto"/>
          <w:kern w:val="21"/>
          <w:sz w:val="32"/>
          <w:szCs w:val="32"/>
          <w:lang w:eastAsia="zh-CN"/>
        </w:rPr>
        <w:t>全标准的</w:t>
      </w:r>
      <w:r>
        <w:rPr>
          <w:rFonts w:hint="eastAsia" w:ascii="仿宋" w:hAnsi="仿宋" w:eastAsia="仿宋" w:cs="仿宋"/>
          <w:b w:val="0"/>
          <w:bCs w:val="0"/>
          <w:color w:val="auto"/>
          <w:kern w:val="21"/>
          <w:sz w:val="32"/>
          <w:szCs w:val="32"/>
          <w:lang w:val="en-US" w:eastAsia="zh-CN"/>
        </w:rPr>
        <w:t>彩云雕（淡水鱼）</w:t>
      </w:r>
      <w:r>
        <w:rPr>
          <w:rFonts w:hint="eastAsia" w:ascii="仿宋" w:hAnsi="仿宋" w:eastAsia="仿宋" w:cs="仿宋"/>
          <w:b w:val="0"/>
          <w:bCs w:val="0"/>
          <w:color w:val="auto"/>
          <w:kern w:val="21"/>
          <w:sz w:val="32"/>
          <w:szCs w:val="32"/>
          <w:lang w:eastAsia="zh-CN"/>
        </w:rPr>
        <w:t>的行为，违反了《中华人民共和国食品安全法》第三十四条第（二）项的规定，属于经营兽药残留含量超过食品安全标准限量的食品。</w:t>
      </w:r>
    </w:p>
    <w:p>
      <w:pPr>
        <w:keepNext w:val="0"/>
        <w:keepLines w:val="0"/>
        <w:pageBreakBefore w:val="0"/>
        <w:kinsoku/>
        <w:wordWrap/>
        <w:overflowPunct/>
        <w:topLinePunct w:val="0"/>
        <w:autoSpaceDE w:val="0"/>
        <w:autoSpaceDN w:val="0"/>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21"/>
          <w:sz w:val="32"/>
          <w:szCs w:val="32"/>
          <w:lang w:eastAsia="zh-CN"/>
        </w:rPr>
      </w:pPr>
      <w:r>
        <w:rPr>
          <w:rFonts w:hint="eastAsia" w:ascii="仿宋" w:hAnsi="仿宋" w:eastAsia="仿宋" w:cs="仿宋"/>
          <w:color w:val="auto"/>
          <w:kern w:val="21"/>
          <w:sz w:val="32"/>
          <w:szCs w:val="32"/>
          <w:lang w:eastAsia="zh-CN"/>
        </w:rPr>
        <w:t>当事人采购食品时未履行进货查验记录制度的行为，违反了《中华人民共和国食品安全法》第六十五条的规定。</w:t>
      </w:r>
    </w:p>
    <w:p>
      <w:pPr>
        <w:keepNext w:val="0"/>
        <w:keepLines w:val="0"/>
        <w:pageBreakBefore w:val="0"/>
        <w:widowControl w:val="0"/>
        <w:kinsoku/>
        <w:wordWrap w:val="0"/>
        <w:overflowPunct/>
        <w:topLinePunct w:val="0"/>
        <w:autoSpaceDE w:val="0"/>
        <w:autoSpaceDN w:val="0"/>
        <w:bidi w:val="0"/>
        <w:adjustRightInd/>
        <w:snapToGrid/>
        <w:spacing w:line="560" w:lineRule="exact"/>
        <w:ind w:left="0" w:right="0" w:rightChars="0" w:firstLine="643" w:firstLineChars="200"/>
        <w:jc w:val="both"/>
        <w:textAlignment w:val="auto"/>
        <w:rPr>
          <w:rFonts w:hint="eastAsia" w:ascii="仿宋" w:hAnsi="仿宋" w:eastAsia="仿宋" w:cs="仿宋"/>
          <w:b w:val="0"/>
          <w:bCs w:val="0"/>
          <w:color w:val="auto"/>
          <w:kern w:val="21"/>
          <w:sz w:val="32"/>
          <w:szCs w:val="32"/>
          <w:lang w:val="en-US" w:eastAsia="zh-CN"/>
        </w:rPr>
      </w:pPr>
      <w:r>
        <w:rPr>
          <w:rFonts w:hint="eastAsia" w:ascii="仿宋" w:hAnsi="仿宋" w:eastAsia="仿宋" w:cs="仿宋"/>
          <w:b/>
          <w:bCs/>
          <w:color w:val="auto"/>
          <w:kern w:val="21"/>
          <w:sz w:val="32"/>
          <w:szCs w:val="32"/>
        </w:rPr>
        <w:t xml:space="preserve"> </w:t>
      </w:r>
      <w:r>
        <w:rPr>
          <w:rFonts w:hint="eastAsia" w:ascii="仿宋" w:hAnsi="仿宋" w:eastAsia="仿宋" w:cs="仿宋"/>
          <w:color w:val="auto"/>
          <w:kern w:val="21"/>
          <w:sz w:val="32"/>
          <w:szCs w:val="32"/>
          <w:lang w:eastAsia="zh-CN"/>
        </w:rPr>
        <w:t>鉴于当事人</w:t>
      </w:r>
      <w:r>
        <w:rPr>
          <w:rFonts w:hint="eastAsia" w:ascii="仿宋" w:hAnsi="仿宋" w:eastAsia="仿宋" w:cs="仿宋"/>
          <w:b w:val="0"/>
          <w:bCs w:val="0"/>
          <w:color w:val="auto"/>
          <w:kern w:val="21"/>
          <w:sz w:val="32"/>
          <w:szCs w:val="32"/>
          <w:lang w:val="en-US" w:eastAsia="zh-CN"/>
        </w:rPr>
        <w:t>销售不符合食品安全标准的彩云雕（淡水鱼）的行为，符合《福建省市场监管领域行政执法裁量四张清单（修订）》的“减轻处罚事项清单”第20项的情形，给予减轻处罚。</w:t>
      </w:r>
    </w:p>
    <w:p>
      <w:pPr>
        <w:pStyle w:val="3"/>
        <w:keepNext w:val="0"/>
        <w:keepLines w:val="0"/>
        <w:pageBreakBefore w:val="0"/>
        <w:widowControl w:val="0"/>
        <w:tabs>
          <w:tab w:val="left" w:pos="8920"/>
        </w:tabs>
        <w:kinsoku/>
        <w:wordWrap/>
        <w:overflowPunct/>
        <w:topLinePunct w:val="0"/>
        <w:autoSpaceDE w:val="0"/>
        <w:autoSpaceDN w:val="0"/>
        <w:bidi w:val="0"/>
        <w:adjustRightInd w:val="0"/>
        <w:snapToGrid/>
        <w:spacing w:beforeLines="0" w:beforeAutospacing="0" w:afterLines="0" w:afterAutospacing="0" w:line="560" w:lineRule="exact"/>
        <w:ind w:left="0" w:leftChars="0" w:right="0" w:rightChars="0" w:firstLine="642" w:firstLineChars="0"/>
        <w:jc w:val="both"/>
        <w:textAlignment w:val="auto"/>
        <w:rPr>
          <w:rFonts w:hint="eastAsia" w:ascii="仿宋" w:hAnsi="仿宋" w:eastAsia="仿宋" w:cs="仿宋"/>
          <w:b w:val="0"/>
          <w:bCs w:val="0"/>
          <w:color w:val="auto"/>
          <w:kern w:val="21"/>
          <w:sz w:val="32"/>
          <w:szCs w:val="32"/>
          <w:lang w:val="en-US" w:eastAsia="zh-CN"/>
        </w:rPr>
      </w:pPr>
      <w:r>
        <w:rPr>
          <w:rFonts w:hint="eastAsia" w:ascii="仿宋" w:hAnsi="仿宋" w:eastAsia="仿宋" w:cs="仿宋"/>
          <w:color w:val="auto"/>
          <w:kern w:val="21"/>
          <w:sz w:val="32"/>
          <w:szCs w:val="32"/>
          <w:lang w:eastAsia="zh-CN"/>
        </w:rPr>
        <w:t>当事人采购食品时未履行进货查验记录制度的行为。</w:t>
      </w:r>
      <w:r>
        <w:rPr>
          <w:rFonts w:hint="eastAsia" w:ascii="仿宋" w:hAnsi="仿宋" w:eastAsia="仿宋" w:cs="仿宋"/>
          <w:color w:val="auto"/>
          <w:kern w:val="21"/>
          <w:sz w:val="32"/>
          <w:szCs w:val="32"/>
          <w:lang w:val="en-US" w:eastAsia="zh-CN" w:bidi="ar-SA"/>
        </w:rPr>
        <w:t>参照</w:t>
      </w:r>
      <w:r>
        <w:rPr>
          <w:rFonts w:hint="eastAsia" w:ascii="仿宋" w:hAnsi="仿宋" w:eastAsia="仿宋" w:cs="仿宋"/>
          <w:color w:val="auto"/>
          <w:kern w:val="21"/>
          <w:sz w:val="32"/>
          <w:szCs w:val="32"/>
          <w:u w:val="none"/>
          <w:lang w:eastAsia="zh-CN"/>
        </w:rPr>
        <w:t>《福建省</w:t>
      </w:r>
      <w:r>
        <w:rPr>
          <w:rFonts w:hint="eastAsia" w:ascii="仿宋" w:hAnsi="仿宋" w:eastAsia="仿宋" w:cs="仿宋"/>
          <w:color w:val="auto"/>
          <w:kern w:val="21"/>
          <w:sz w:val="32"/>
          <w:szCs w:val="32"/>
          <w:u w:val="none"/>
        </w:rPr>
        <w:t>市场</w:t>
      </w:r>
      <w:r>
        <w:rPr>
          <w:rFonts w:hint="eastAsia" w:ascii="仿宋" w:hAnsi="仿宋" w:eastAsia="仿宋" w:cs="仿宋"/>
          <w:color w:val="auto"/>
          <w:kern w:val="21"/>
          <w:sz w:val="32"/>
          <w:szCs w:val="32"/>
          <w:u w:val="none"/>
          <w:lang w:eastAsia="zh-CN"/>
        </w:rPr>
        <w:t>监督管理系统适用</w:t>
      </w:r>
      <w:r>
        <w:rPr>
          <w:rFonts w:hint="eastAsia" w:ascii="仿宋" w:hAnsi="仿宋" w:eastAsia="仿宋" w:cs="仿宋"/>
          <w:color w:val="auto"/>
          <w:kern w:val="21"/>
          <w:sz w:val="32"/>
          <w:szCs w:val="32"/>
          <w:u w:val="none"/>
          <w:lang w:val="en-US" w:eastAsia="zh-CN"/>
        </w:rPr>
        <w:t>&lt;</w:t>
      </w:r>
      <w:r>
        <w:rPr>
          <w:rFonts w:hint="eastAsia" w:ascii="仿宋" w:hAnsi="仿宋" w:eastAsia="仿宋" w:cs="仿宋"/>
          <w:color w:val="auto"/>
          <w:kern w:val="21"/>
          <w:sz w:val="32"/>
          <w:szCs w:val="32"/>
          <w:u w:val="none"/>
        </w:rPr>
        <w:t>食品安全法</w:t>
      </w:r>
      <w:r>
        <w:rPr>
          <w:rFonts w:hint="eastAsia" w:ascii="仿宋" w:hAnsi="仿宋" w:eastAsia="仿宋" w:cs="仿宋"/>
          <w:color w:val="auto"/>
          <w:kern w:val="21"/>
          <w:sz w:val="32"/>
          <w:szCs w:val="32"/>
          <w:u w:val="none"/>
          <w:lang w:val="en-US" w:eastAsia="zh-CN"/>
        </w:rPr>
        <w:t>&gt;</w:t>
      </w:r>
      <w:r>
        <w:rPr>
          <w:rFonts w:hint="eastAsia" w:ascii="仿宋" w:hAnsi="仿宋" w:eastAsia="仿宋" w:cs="仿宋"/>
          <w:color w:val="auto"/>
          <w:kern w:val="21"/>
          <w:sz w:val="32"/>
          <w:szCs w:val="32"/>
          <w:u w:val="none"/>
        </w:rPr>
        <w:t>行政处罚裁量基准</w:t>
      </w:r>
      <w:r>
        <w:rPr>
          <w:rFonts w:hint="eastAsia" w:ascii="仿宋" w:hAnsi="仿宋" w:eastAsia="仿宋" w:cs="仿宋"/>
          <w:color w:val="auto"/>
          <w:kern w:val="21"/>
          <w:sz w:val="32"/>
          <w:szCs w:val="32"/>
          <w:u w:val="none"/>
          <w:lang w:eastAsia="zh-CN"/>
        </w:rPr>
        <w:t>》条款代号：SP-</w:t>
      </w:r>
      <w:r>
        <w:rPr>
          <w:rFonts w:hint="eastAsia" w:ascii="仿宋" w:hAnsi="仿宋" w:eastAsia="仿宋" w:cs="仿宋"/>
          <w:color w:val="auto"/>
          <w:kern w:val="21"/>
          <w:sz w:val="32"/>
          <w:szCs w:val="32"/>
          <w:u w:val="none"/>
          <w:lang w:val="en-US" w:eastAsia="zh-CN"/>
        </w:rPr>
        <w:t>5裁量意见中罚款前提予以处罚。</w:t>
      </w:r>
    </w:p>
    <w:p>
      <w:pPr>
        <w:keepNext w:val="0"/>
        <w:keepLines w:val="0"/>
        <w:pageBreakBefore w:val="0"/>
        <w:kinsoku/>
        <w:wordWrap/>
        <w:overflowPunct/>
        <w:topLinePunct w:val="0"/>
        <w:autoSpaceDE w:val="0"/>
        <w:autoSpaceDN w:val="0"/>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21"/>
          <w:sz w:val="32"/>
          <w:szCs w:val="32"/>
        </w:rPr>
      </w:pPr>
      <w:r>
        <w:rPr>
          <w:rFonts w:hint="eastAsia" w:ascii="仿宋" w:hAnsi="仿宋" w:eastAsia="仿宋" w:cs="仿宋"/>
          <w:color w:val="auto"/>
          <w:kern w:val="21"/>
          <w:sz w:val="32"/>
          <w:szCs w:val="32"/>
          <w:lang w:eastAsia="zh-CN"/>
        </w:rPr>
        <w:t>依</w:t>
      </w:r>
      <w:r>
        <w:rPr>
          <w:rFonts w:hint="eastAsia" w:ascii="仿宋" w:hAnsi="仿宋" w:eastAsia="仿宋" w:cs="仿宋"/>
          <w:color w:val="auto"/>
          <w:kern w:val="21"/>
          <w:sz w:val="32"/>
          <w:szCs w:val="32"/>
        </w:rPr>
        <w:t>据《中华人民共和国行政处罚法》第二十</w:t>
      </w:r>
      <w:r>
        <w:rPr>
          <w:rFonts w:hint="eastAsia" w:ascii="仿宋" w:hAnsi="仿宋" w:eastAsia="仿宋" w:cs="仿宋"/>
          <w:color w:val="auto"/>
          <w:kern w:val="21"/>
          <w:sz w:val="32"/>
          <w:szCs w:val="32"/>
          <w:lang w:eastAsia="zh-CN"/>
        </w:rPr>
        <w:t>八</w:t>
      </w:r>
      <w:r>
        <w:rPr>
          <w:rFonts w:hint="eastAsia" w:ascii="仿宋" w:hAnsi="仿宋" w:eastAsia="仿宋" w:cs="仿宋"/>
          <w:color w:val="auto"/>
          <w:kern w:val="21"/>
          <w:sz w:val="32"/>
          <w:szCs w:val="32"/>
        </w:rPr>
        <w:t>条、</w:t>
      </w:r>
      <w:r>
        <w:rPr>
          <w:rFonts w:hint="eastAsia" w:ascii="仿宋" w:hAnsi="仿宋" w:eastAsia="仿宋" w:cs="仿宋"/>
          <w:color w:val="auto"/>
          <w:kern w:val="21"/>
          <w:sz w:val="32"/>
          <w:szCs w:val="32"/>
          <w:lang w:eastAsia="zh-CN"/>
        </w:rPr>
        <w:t>第三十二条、</w:t>
      </w:r>
      <w:r>
        <w:rPr>
          <w:rFonts w:hint="eastAsia" w:ascii="仿宋" w:hAnsi="仿宋" w:eastAsia="仿宋" w:cs="仿宋"/>
          <w:color w:val="auto"/>
          <w:kern w:val="21"/>
          <w:sz w:val="32"/>
          <w:szCs w:val="32"/>
        </w:rPr>
        <w:t>《中华人民共和国食品安全法》第一百二十</w:t>
      </w:r>
      <w:r>
        <w:rPr>
          <w:rFonts w:hint="eastAsia" w:ascii="仿宋" w:hAnsi="仿宋" w:eastAsia="仿宋" w:cs="仿宋"/>
          <w:color w:val="auto"/>
          <w:kern w:val="21"/>
          <w:sz w:val="32"/>
          <w:szCs w:val="32"/>
          <w:lang w:eastAsia="zh-CN"/>
        </w:rPr>
        <w:t>四</w:t>
      </w:r>
      <w:r>
        <w:rPr>
          <w:rFonts w:hint="eastAsia" w:ascii="仿宋" w:hAnsi="仿宋" w:eastAsia="仿宋" w:cs="仿宋"/>
          <w:color w:val="auto"/>
          <w:kern w:val="21"/>
          <w:sz w:val="32"/>
          <w:szCs w:val="32"/>
        </w:rPr>
        <w:t>条第一款第（</w:t>
      </w:r>
      <w:r>
        <w:rPr>
          <w:rFonts w:hint="eastAsia" w:ascii="仿宋" w:hAnsi="仿宋" w:eastAsia="仿宋" w:cs="仿宋"/>
          <w:color w:val="auto"/>
          <w:kern w:val="21"/>
          <w:sz w:val="32"/>
          <w:szCs w:val="32"/>
          <w:lang w:eastAsia="zh-CN"/>
        </w:rPr>
        <w:t>一</w:t>
      </w:r>
      <w:r>
        <w:rPr>
          <w:rFonts w:hint="eastAsia" w:ascii="仿宋" w:hAnsi="仿宋" w:eastAsia="仿宋" w:cs="仿宋"/>
          <w:color w:val="auto"/>
          <w:kern w:val="21"/>
          <w:sz w:val="32"/>
          <w:szCs w:val="32"/>
        </w:rPr>
        <w:t>）项</w:t>
      </w:r>
      <w:r>
        <w:rPr>
          <w:rFonts w:hint="eastAsia" w:ascii="仿宋" w:hAnsi="仿宋" w:eastAsia="仿宋" w:cs="仿宋"/>
          <w:color w:val="auto"/>
          <w:kern w:val="21"/>
          <w:sz w:val="32"/>
          <w:szCs w:val="32"/>
          <w:lang w:eastAsia="zh-CN"/>
        </w:rPr>
        <w:t>和第一百二十六条第一款、第四款</w:t>
      </w:r>
      <w:r>
        <w:rPr>
          <w:rFonts w:hint="eastAsia" w:ascii="仿宋" w:hAnsi="仿宋" w:eastAsia="仿宋" w:cs="仿宋"/>
          <w:color w:val="auto"/>
          <w:kern w:val="21"/>
          <w:sz w:val="32"/>
          <w:szCs w:val="32"/>
        </w:rPr>
        <w:t>的规定，</w:t>
      </w:r>
      <w:r>
        <w:rPr>
          <w:rFonts w:hint="eastAsia" w:ascii="仿宋" w:hAnsi="仿宋" w:eastAsia="仿宋" w:cs="仿宋"/>
          <w:color w:val="auto"/>
          <w:kern w:val="21"/>
          <w:sz w:val="32"/>
          <w:szCs w:val="32"/>
          <w:lang w:eastAsia="zh-CN"/>
        </w:rPr>
        <w:t>责令</w:t>
      </w:r>
      <w:r>
        <w:rPr>
          <w:rFonts w:hint="eastAsia" w:ascii="仿宋" w:hAnsi="仿宋" w:eastAsia="仿宋" w:cs="仿宋"/>
          <w:color w:val="auto"/>
          <w:kern w:val="21"/>
          <w:sz w:val="32"/>
          <w:szCs w:val="32"/>
        </w:rPr>
        <w:t>当事人</w:t>
      </w:r>
      <w:r>
        <w:rPr>
          <w:rFonts w:hint="eastAsia" w:ascii="仿宋" w:hAnsi="仿宋" w:eastAsia="仿宋" w:cs="仿宋"/>
          <w:color w:val="auto"/>
          <w:kern w:val="21"/>
          <w:sz w:val="32"/>
          <w:szCs w:val="32"/>
          <w:lang w:eastAsia="zh-CN"/>
        </w:rPr>
        <w:t>改正</w:t>
      </w:r>
      <w:r>
        <w:rPr>
          <w:rFonts w:hint="eastAsia" w:ascii="仿宋" w:hAnsi="仿宋" w:eastAsia="仿宋" w:cs="仿宋"/>
          <w:color w:val="auto"/>
          <w:kern w:val="21"/>
          <w:sz w:val="32"/>
          <w:szCs w:val="32"/>
        </w:rPr>
        <w:t>上述违法行为</w:t>
      </w:r>
      <w:r>
        <w:rPr>
          <w:rFonts w:hint="eastAsia" w:ascii="仿宋" w:hAnsi="仿宋" w:eastAsia="仿宋" w:cs="仿宋"/>
          <w:color w:val="auto"/>
          <w:kern w:val="21"/>
          <w:sz w:val="32"/>
          <w:szCs w:val="32"/>
          <w:lang w:eastAsia="zh-CN"/>
        </w:rPr>
        <w:t>并</w:t>
      </w:r>
      <w:r>
        <w:rPr>
          <w:rFonts w:hint="eastAsia" w:ascii="仿宋" w:hAnsi="仿宋" w:eastAsia="仿宋" w:cs="仿宋"/>
          <w:color w:val="auto"/>
          <w:kern w:val="21"/>
          <w:sz w:val="32"/>
          <w:szCs w:val="32"/>
        </w:rPr>
        <w:t>给予以下行政处罚：</w:t>
      </w:r>
    </w:p>
    <w:p>
      <w:pPr>
        <w:keepNext w:val="0"/>
        <w:keepLines w:val="0"/>
        <w:pageBreakBefore w:val="0"/>
        <w:numPr>
          <w:ilvl w:val="0"/>
          <w:numId w:val="1"/>
        </w:numPr>
        <w:kinsoku/>
        <w:wordWrap/>
        <w:overflowPunct/>
        <w:topLinePunct w:val="0"/>
        <w:autoSpaceDE w:val="0"/>
        <w:autoSpaceDN w:val="0"/>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21"/>
          <w:sz w:val="32"/>
          <w:szCs w:val="32"/>
          <w:lang w:eastAsia="zh-CN"/>
        </w:rPr>
      </w:pPr>
      <w:r>
        <w:rPr>
          <w:rFonts w:hint="eastAsia" w:ascii="仿宋" w:hAnsi="仿宋" w:eastAsia="仿宋" w:cs="仿宋"/>
          <w:color w:val="auto"/>
          <w:kern w:val="21"/>
          <w:sz w:val="32"/>
          <w:szCs w:val="32"/>
          <w:lang w:eastAsia="zh-CN"/>
        </w:rPr>
        <w:t>没收违法所得</w:t>
      </w:r>
      <w:r>
        <w:rPr>
          <w:rFonts w:hint="eastAsia" w:ascii="仿宋" w:hAnsi="仿宋" w:eastAsia="仿宋" w:cs="仿宋"/>
          <w:color w:val="auto"/>
          <w:kern w:val="21"/>
          <w:sz w:val="32"/>
          <w:szCs w:val="32"/>
          <w:lang w:val="en-US" w:eastAsia="zh-CN"/>
        </w:rPr>
        <w:t>6元，</w:t>
      </w:r>
      <w:r>
        <w:rPr>
          <w:rFonts w:hint="eastAsia" w:ascii="仿宋" w:hAnsi="仿宋" w:eastAsia="仿宋" w:cs="仿宋"/>
          <w:color w:val="auto"/>
          <w:kern w:val="21"/>
          <w:sz w:val="32"/>
          <w:szCs w:val="32"/>
          <w:lang w:eastAsia="zh-CN"/>
        </w:rPr>
        <w:t>并处以罚款人民币</w:t>
      </w:r>
      <w:r>
        <w:rPr>
          <w:rFonts w:hint="eastAsia" w:ascii="仿宋" w:hAnsi="仿宋" w:eastAsia="仿宋" w:cs="仿宋"/>
          <w:color w:val="auto"/>
          <w:kern w:val="21"/>
          <w:sz w:val="32"/>
          <w:szCs w:val="32"/>
          <w:lang w:val="en-US" w:eastAsia="zh-CN"/>
        </w:rPr>
        <w:t>6514.4</w:t>
      </w:r>
      <w:r>
        <w:rPr>
          <w:rFonts w:hint="eastAsia" w:ascii="仿宋" w:hAnsi="仿宋" w:eastAsia="仿宋" w:cs="仿宋"/>
          <w:color w:val="auto"/>
          <w:kern w:val="21"/>
          <w:sz w:val="32"/>
          <w:szCs w:val="32"/>
          <w:lang w:eastAsia="zh-CN"/>
        </w:rPr>
        <w:t>元。</w:t>
      </w:r>
    </w:p>
    <w:p>
      <w:pPr>
        <w:keepNext w:val="0"/>
        <w:keepLines w:val="0"/>
        <w:pageBreakBefore w:val="0"/>
        <w:numPr>
          <w:ilvl w:val="0"/>
          <w:numId w:val="1"/>
        </w:numPr>
        <w:kinsoku/>
        <w:wordWrap/>
        <w:overflowPunct/>
        <w:topLinePunct w:val="0"/>
        <w:autoSpaceDE w:val="0"/>
        <w:autoSpaceDN w:val="0"/>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21"/>
          <w:sz w:val="32"/>
          <w:szCs w:val="32"/>
          <w:lang w:eastAsia="zh-CN"/>
        </w:rPr>
      </w:pPr>
      <w:r>
        <w:rPr>
          <w:rFonts w:hint="eastAsia" w:ascii="仿宋" w:hAnsi="仿宋" w:eastAsia="仿宋" w:cs="仿宋"/>
          <w:color w:val="auto"/>
          <w:kern w:val="21"/>
          <w:sz w:val="32"/>
          <w:szCs w:val="32"/>
          <w:lang w:eastAsia="zh-CN"/>
        </w:rPr>
        <w:t>对当事人采购食品时未履行进货查验记录制度的行为，给予警告。</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left="0" w:right="0" w:rightChars="0" w:firstLine="640" w:firstLineChars="200"/>
        <w:jc w:val="both"/>
        <w:textAlignment w:val="auto"/>
        <w:rPr>
          <w:rFonts w:hint="eastAsia" w:ascii="仿宋" w:hAnsi="仿宋" w:eastAsia="仿宋" w:cs="仿宋"/>
          <w:color w:val="auto"/>
          <w:kern w:val="21"/>
          <w:sz w:val="32"/>
          <w:szCs w:val="32"/>
          <w:lang w:eastAsia="zh-CN"/>
        </w:rPr>
      </w:pPr>
      <w:r>
        <w:rPr>
          <w:rFonts w:hint="eastAsia" w:ascii="仿宋" w:hAnsi="仿宋" w:eastAsia="仿宋" w:cs="仿宋"/>
          <w:color w:val="auto"/>
          <w:kern w:val="21"/>
          <w:sz w:val="32"/>
          <w:szCs w:val="32"/>
          <w:lang w:eastAsia="zh-CN"/>
        </w:rPr>
        <w:t>以上罚没款共计</w:t>
      </w:r>
      <w:r>
        <w:rPr>
          <w:rFonts w:hint="eastAsia" w:ascii="仿宋" w:hAnsi="仿宋" w:eastAsia="仿宋" w:cs="仿宋"/>
          <w:color w:val="auto"/>
          <w:kern w:val="21"/>
          <w:sz w:val="32"/>
          <w:szCs w:val="32"/>
          <w:lang w:val="en-US" w:eastAsia="zh-CN"/>
        </w:rPr>
        <w:t>6520.4</w:t>
      </w:r>
      <w:r>
        <w:rPr>
          <w:rFonts w:hint="eastAsia" w:ascii="仿宋" w:hAnsi="仿宋" w:eastAsia="仿宋" w:cs="仿宋"/>
          <w:color w:val="auto"/>
          <w:kern w:val="21"/>
          <w:sz w:val="32"/>
          <w:szCs w:val="32"/>
          <w:lang w:eastAsia="zh-CN"/>
        </w:rPr>
        <w:t>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本处罚决定书自送达之日起生效，</w:t>
      </w:r>
      <w:r>
        <w:rPr>
          <w:rFonts w:hint="eastAsia" w:ascii="仿宋" w:hAnsi="仿宋" w:eastAsia="仿宋" w:cs="仿宋"/>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w:t>
      </w:r>
      <w:r>
        <w:rPr>
          <w:rFonts w:hint="eastAsia" w:ascii="仿宋" w:hAnsi="仿宋" w:eastAsia="仿宋" w:cs="仿宋"/>
          <w:sz w:val="32"/>
          <w:szCs w:val="32"/>
          <w:lang w:eastAsia="zh-CN"/>
        </w:rPr>
        <w:t>七</w:t>
      </w:r>
      <w:r>
        <w:rPr>
          <w:rFonts w:hint="eastAsia" w:ascii="仿宋" w:hAnsi="仿宋" w:eastAsia="仿宋" w:cs="仿宋"/>
          <w:sz w:val="32"/>
          <w:szCs w:val="32"/>
        </w:rPr>
        <w:t>十</w:t>
      </w:r>
      <w:r>
        <w:rPr>
          <w:rFonts w:hint="eastAsia" w:ascii="仿宋" w:hAnsi="仿宋" w:eastAsia="仿宋" w:cs="仿宋"/>
          <w:sz w:val="32"/>
          <w:szCs w:val="32"/>
          <w:lang w:eastAsia="zh-CN"/>
        </w:rPr>
        <w:t>二条第一款第（一）项</w:t>
      </w:r>
      <w:r>
        <w:rPr>
          <w:rFonts w:hint="eastAsia" w:ascii="仿宋" w:hAnsi="仿宋" w:eastAsia="仿宋" w:cs="仿宋"/>
          <w:sz w:val="32"/>
          <w:szCs w:val="32"/>
        </w:rPr>
        <w:t>的规定，每日按罚款数额的百分之三加处罚款。</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不服本行政处罚决定，可在接到本处罚决定书之日起六十日内向莆田市人民政府申请行政复议，也可以在收到本处罚决定书之日起六个月内依法向莆田市荔城区人民法院提起诉讼。但在复议、诉讼期间，行政处罚不停止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逾期不申请行政复议或者不向人民法院起诉，又不履行处罚决定的，本机关将申请人民法院强制执行。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right="19" w:rightChars="9"/>
        <w:jc w:val="left"/>
        <w:textAlignment w:val="auto"/>
        <w:rPr>
          <w:rFonts w:hint="eastAsia" w:ascii="宋体" w:hAnsi="宋体" w:cs="仿宋_GB2312"/>
          <w:color w:val="000000"/>
          <w:sz w:val="32"/>
          <w:szCs w:val="32"/>
        </w:rPr>
      </w:pPr>
      <w:r>
        <w:rPr>
          <w:rFonts w:hint="eastAsia" w:ascii="宋体" w:hAnsi="宋体" w:cs="仿宋_GB2312"/>
          <w:color w:val="000000"/>
          <w:sz w:val="32"/>
          <w:szCs w:val="32"/>
        </w:rPr>
        <w:t xml:space="preserve">    </w:t>
      </w:r>
      <w:r>
        <w:drawing>
          <wp:anchor distT="0" distB="0" distL="114300" distR="114300" simplePos="0" relativeHeight="251662336" behindDoc="0" locked="0" layoutInCell="1" allowOverlap="0">
            <wp:simplePos x="0" y="0"/>
            <wp:positionH relativeFrom="column">
              <wp:posOffset>3543300</wp:posOffset>
            </wp:positionH>
            <wp:positionV relativeFrom="paragraph">
              <wp:posOffset>220980</wp:posOffset>
            </wp:positionV>
            <wp:extent cx="1122045" cy="1584960"/>
            <wp:effectExtent l="0" t="0" r="1905" b="15240"/>
            <wp:wrapNone/>
            <wp:docPr id="4" name="图片 4"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702658a80015925c07d31c1c0e389f"/>
                    <pic:cNvPicPr>
                      <a:picLocks noChangeAspect="1"/>
                    </pic:cNvPicPr>
                  </pic:nvPicPr>
                  <pic:blipFill>
                    <a:blip r:embed="rId4"/>
                    <a:stretch>
                      <a:fillRect/>
                    </a:stretch>
                  </pic:blipFill>
                  <pic:spPr>
                    <a:xfrm>
                      <a:off x="0" y="0"/>
                      <a:ext cx="1122045" cy="1584960"/>
                    </a:xfrm>
                    <a:prstGeom prst="rect">
                      <a:avLst/>
                    </a:prstGeom>
                    <a:noFill/>
                    <a:ln>
                      <a:noFill/>
                    </a:ln>
                  </pic:spPr>
                </pic:pic>
              </a:graphicData>
            </a:graphic>
          </wp:anchor>
        </w:drawing>
      </w:r>
      <w:r>
        <w:rPr>
          <w:rFonts w:hint="eastAsia" w:ascii="宋体" w:hAnsi="宋体" w:cs="仿宋_GB2312"/>
          <w:color w:val="000000"/>
          <w:sz w:val="32"/>
          <w:szCs w:val="32"/>
        </w:rPr>
        <w:t xml:space="preserve">    </w:t>
      </w:r>
    </w:p>
    <w:p>
      <w:pPr>
        <w:spacing w:line="480" w:lineRule="exact"/>
        <w:rPr>
          <w:rFonts w:hint="eastAsia" w:ascii="宋体" w:hAnsi="宋体" w:cs="仿宋_GB2312"/>
          <w:color w:val="000000"/>
          <w:sz w:val="32"/>
          <w:szCs w:val="32"/>
        </w:rPr>
      </w:pPr>
    </w:p>
    <w:p>
      <w:pPr>
        <w:spacing w:line="480" w:lineRule="exact"/>
        <w:rPr>
          <w:rFonts w:hint="eastAsia" w:ascii="仿宋" w:hAnsi="仿宋" w:eastAsia="仿宋" w:cs="仿宋"/>
          <w:sz w:val="32"/>
          <w:szCs w:val="32"/>
          <w:lang w:val="en-US" w:eastAsia="zh-CN"/>
        </w:rPr>
      </w:pPr>
      <w:r>
        <w:rPr>
          <w:rFonts w:hint="eastAsia" w:ascii="宋体" w:hAnsi="宋体" w:cs="仿宋_GB2312"/>
          <w:color w:val="000000"/>
          <w:sz w:val="32"/>
          <w:szCs w:val="32"/>
        </w:rPr>
        <w:t xml:space="preserve">   </w:t>
      </w:r>
      <w:r>
        <w:rPr>
          <w:rFonts w:hint="eastAsia" w:ascii="仿宋" w:hAnsi="仿宋" w:eastAsia="仿宋" w:cs="仿宋"/>
          <w:sz w:val="32"/>
          <w:szCs w:val="32"/>
          <w:lang w:val="en-US" w:eastAsia="zh-CN"/>
        </w:rPr>
        <w:t xml:space="preserve"> 附：“云缴费”二维码</w:t>
      </w:r>
    </w:p>
    <w:p>
      <w:pPr>
        <w:spacing w:line="480" w:lineRule="exact"/>
        <w:rPr>
          <w:rFonts w:hint="eastAsia" w:ascii="宋体" w:hAnsi="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9" w:rightChars="9"/>
        <w:jc w:val="left"/>
        <w:textAlignment w:val="auto"/>
        <w:rPr>
          <w:rFonts w:hint="eastAsia" w:ascii="仿宋" w:hAnsi="仿宋" w:eastAsia="仿宋" w:cs="仿宋"/>
          <w:snapToGrid w:val="0"/>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9" w:leftChars="-9" w:right="19" w:rightChars="9" w:firstLine="480" w:firstLineChars="150"/>
        <w:jc w:val="both"/>
        <w:textAlignment w:val="auto"/>
        <w:rPr>
          <w:rFonts w:hint="eastAsia" w:ascii="仿宋" w:hAnsi="仿宋" w:eastAsia="仿宋" w:cs="仿宋"/>
          <w:snapToGrid w:val="0"/>
          <w:kern w:val="0"/>
          <w:sz w:val="32"/>
          <w:szCs w:val="32"/>
          <w:u w:val="none"/>
          <w:lang w:val="en-US" w:eastAsia="zh-CN" w:bidi="ar-SA"/>
        </w:rPr>
      </w:pPr>
    </w:p>
    <w:p>
      <w:pPr>
        <w:spacing w:line="480" w:lineRule="exact"/>
        <w:rPr>
          <w:rFonts w:hint="eastAsia" w:ascii="宋体" w:hAnsi="宋体" w:cs="仿宋_GB2312"/>
          <w:color w:val="000000"/>
          <w:sz w:val="32"/>
          <w:szCs w:val="32"/>
        </w:rPr>
      </w:pPr>
    </w:p>
    <w:p>
      <w:pPr>
        <w:keepNext w:val="0"/>
        <w:keepLines w:val="0"/>
        <w:pageBreakBefore w:val="0"/>
        <w:widowControl w:val="0"/>
        <w:kinsoku/>
        <w:overflowPunct/>
        <w:topLinePunct w:val="0"/>
        <w:autoSpaceDE/>
        <w:autoSpaceDN/>
        <w:bidi w:val="0"/>
        <w:spacing w:line="520" w:lineRule="exact"/>
        <w:ind w:left="-197" w:leftChars="-94" w:right="-199" w:rightChars="-95"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spacing w:line="520" w:lineRule="exact"/>
        <w:ind w:right="-199" w:rightChars="-95" w:firstLine="4800" w:firstLineChars="15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莆田市市场监督管理局</w:t>
      </w:r>
    </w:p>
    <w:p>
      <w:pPr>
        <w:keepNext w:val="0"/>
        <w:keepLines w:val="0"/>
        <w:pageBreakBefore w:val="0"/>
        <w:widowControl w:val="0"/>
        <w:kinsoku/>
        <w:overflowPunct/>
        <w:topLinePunct w:val="0"/>
        <w:autoSpaceDE/>
        <w:autoSpaceDN/>
        <w:bidi w:val="0"/>
        <w:spacing w:line="520" w:lineRule="exact"/>
        <w:ind w:left="-197" w:leftChars="-94" w:right="-199" w:rightChars="-95"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p>
    <w:p>
      <w:pPr>
        <w:spacing w:line="460" w:lineRule="exact"/>
        <w:jc w:val="center"/>
        <w:rPr>
          <w:rFonts w:hint="eastAsia" w:ascii="宋体" w:hAnsi="宋体" w:cs="宋体"/>
          <w:b/>
          <w:sz w:val="44"/>
          <w:szCs w:val="44"/>
        </w:rPr>
      </w:pPr>
    </w:p>
    <w:p>
      <w:pPr>
        <w:adjustRightInd w:val="0"/>
        <w:snapToGrid w:val="0"/>
        <w:spacing w:line="460" w:lineRule="exact"/>
        <w:rPr>
          <w:rFonts w:hint="eastAsia" w:ascii="仿宋_GB2312" w:hAnsi="宋体" w:eastAsia="仿宋_GB2312" w:cs="宋体"/>
          <w:color w:val="000000"/>
          <w:spacing w:val="-6"/>
          <w:sz w:val="32"/>
          <w:szCs w:val="32"/>
        </w:rPr>
      </w:pPr>
    </w:p>
    <w:p>
      <w:pPr>
        <w:adjustRightInd w:val="0"/>
        <w:snapToGrid w:val="0"/>
        <w:spacing w:line="460" w:lineRule="exact"/>
        <w:rPr>
          <w:rFonts w:hint="eastAsia" w:ascii="仿宋_GB2312" w:hAnsi="宋体" w:eastAsia="仿宋_GB2312" w:cs="宋体"/>
          <w:color w:val="000000"/>
          <w:spacing w:val="-6"/>
          <w:sz w:val="32"/>
          <w:szCs w:val="32"/>
        </w:rPr>
      </w:pPr>
    </w:p>
    <w:p>
      <w:pPr>
        <w:keepNext w:val="0"/>
        <w:keepLines w:val="0"/>
        <w:pageBreakBefore w:val="0"/>
        <w:widowControl w:val="0"/>
        <w:kinsoku/>
        <w:overflowPunct/>
        <w:topLinePunct w:val="0"/>
        <w:autoSpaceDE/>
        <w:autoSpaceDN/>
        <w:bidi w:val="0"/>
        <w:spacing w:line="520" w:lineRule="exact"/>
        <w:ind w:left="-197" w:leftChars="-94" w:right="-199" w:rightChars="-95" w:firstLine="640" w:firstLineChars="200"/>
        <w:jc w:val="both"/>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20" w:lineRule="exact"/>
        <w:ind w:right="-199" w:rightChars="-95"/>
        <w:jc w:val="both"/>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spacing w:line="500" w:lineRule="exact"/>
        <w:ind w:right="640"/>
        <w:jc w:val="both"/>
        <w:textAlignment w:val="auto"/>
        <w:rPr>
          <w:rFonts w:hint="eastAsia" w:ascii="仿宋" w:hAnsi="仿宋" w:eastAsia="仿宋" w:cs="仿宋"/>
          <w:b/>
          <w:bCs/>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372110</wp:posOffset>
                </wp:positionV>
                <wp:extent cx="5550535" cy="635"/>
                <wp:effectExtent l="0" t="0" r="0" b="0"/>
                <wp:wrapNone/>
                <wp:docPr id="1" name="直线 6"/>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95pt;margin-top:29.3pt;height:0.05pt;width:437.05pt;z-index:251659264;mso-width-relative:page;mso-height-relative:page;" filled="f" stroked="t" coordsize="21600,21600" o:gfxdata="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1h9Y7YAAAACAEAAA8AAAAAAAAAAQAgAAAAIgAAAGRy&#10;cy9kb3ducmV2LnhtbFBLAQIUABQAAAAIAIdO4kD8nsTazAEAAJADAAAOAAAAAAAAAAEAIAAAACcB&#10;AABkcnMvZTJvRG9jLnhtbFBLBQYAAAAABgAGAFkBAABlBQAAAAA=&#10;">
                <v:fill on="f" focussize="0,0"/>
                <v:stroke weight="1.25pt" color="#000000" joinstyle="round"/>
                <v:imagedata o:title=""/>
                <o:lock v:ext="edit" aspectratio="f"/>
              </v:line>
            </w:pict>
          </mc:Fallback>
        </mc:AlternateContent>
      </w:r>
      <w:r>
        <w:rPr>
          <w:rFonts w:hint="eastAsia" w:ascii="仿宋" w:hAnsi="仿宋" w:eastAsia="仿宋" w:cs="仿宋"/>
          <w:b/>
          <w:bCs/>
          <w:color w:val="000000"/>
          <w:sz w:val="32"/>
          <w:szCs w:val="32"/>
        </w:rPr>
        <w:t>（本行政处罚决定信息将依法向社会进行公示）</w:t>
      </w:r>
    </w:p>
    <w:p>
      <w:pPr>
        <w:keepNext w:val="0"/>
        <w:keepLines w:val="0"/>
        <w:pageBreakBefore w:val="0"/>
        <w:widowControl w:val="0"/>
        <w:kinsoku/>
        <w:overflowPunct/>
        <w:topLinePunct w:val="0"/>
        <w:autoSpaceDE/>
        <w:autoSpaceDN/>
        <w:bidi w:val="0"/>
        <w:snapToGrid w:val="0"/>
        <w:spacing w:line="500" w:lineRule="exact"/>
        <w:ind w:left="-193" w:leftChars="-92" w:firstLine="396" w:firstLineChars="189"/>
        <w:textAlignment w:val="auto"/>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7/OR1wAAAAoBAAAPAAAAAAAAAAEAIAAAACIA&#10;AABkcnMvZG93bnJldi54bWxQSwECFAAUAAAACACHTuJAadpSXdEBAACOAwAADgAAAAAAAAABACAA&#10;AAAmAQAAZHJzL2Uyb0RvYy54bWxQSwUGAAAAAAYABgBZAQAAaQU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份，</w:t>
      </w:r>
      <w:r>
        <w:rPr>
          <w:rFonts w:ascii="仿宋" w:hAnsi="仿宋" w:eastAsia="仿宋" w:cs="仿宋"/>
          <w:color w:val="000000"/>
          <w:sz w:val="32"/>
          <w:szCs w:val="32"/>
          <w:u w:val="none"/>
        </w:rPr>
        <w:t>1</w:t>
      </w:r>
      <w:r>
        <w:rPr>
          <w:rFonts w:hint="eastAsia" w:ascii="仿宋" w:hAnsi="仿宋" w:eastAsia="仿宋" w:cs="仿宋"/>
          <w:color w:val="000000"/>
          <w:sz w:val="32"/>
          <w:szCs w:val="32"/>
        </w:rPr>
        <w:t>份送达，</w:t>
      </w:r>
      <w:r>
        <w:rPr>
          <w:rFonts w:ascii="仿宋" w:hAnsi="仿宋" w:eastAsia="仿宋" w:cs="仿宋"/>
          <w:color w:val="000000"/>
          <w:sz w:val="32"/>
          <w:szCs w:val="32"/>
        </w:rPr>
        <w:t>1</w:t>
      </w:r>
      <w:r>
        <w:rPr>
          <w:rFonts w:hint="eastAsia" w:ascii="仿宋" w:hAnsi="仿宋" w:eastAsia="仿宋" w:cs="仿宋"/>
          <w:color w:val="000000"/>
          <w:sz w:val="32"/>
          <w:szCs w:val="32"/>
        </w:rPr>
        <w:t>份归档，</w:t>
      </w:r>
      <w:r>
        <w:rPr>
          <w:rFonts w:ascii="仿宋" w:hAnsi="仿宋" w:eastAsia="仿宋" w:cs="仿宋"/>
          <w:color w:val="000000"/>
          <w:sz w:val="32"/>
          <w:szCs w:val="32"/>
        </w:rPr>
        <w:t>1</w:t>
      </w:r>
      <w:r>
        <w:rPr>
          <w:rFonts w:hint="eastAsia" w:ascii="仿宋" w:hAnsi="仿宋" w:eastAsia="仿宋" w:cs="仿宋"/>
          <w:color w:val="000000"/>
          <w:sz w:val="32"/>
          <w:szCs w:val="32"/>
        </w:rPr>
        <w:t>份承办机构存档。</w:t>
      </w:r>
    </w:p>
    <w:sectPr>
      <w:pgSz w:w="11906" w:h="16838"/>
      <w:pgMar w:top="1440" w:right="19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swiss"/>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1A6E7"/>
    <w:multiLevelType w:val="singleLevel"/>
    <w:tmpl w:val="DE01A6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D0"/>
    <w:rsid w:val="0004789F"/>
    <w:rsid w:val="00056CD1"/>
    <w:rsid w:val="00070FFF"/>
    <w:rsid w:val="00086801"/>
    <w:rsid w:val="00086F86"/>
    <w:rsid w:val="000C792A"/>
    <w:rsid w:val="000D62EB"/>
    <w:rsid w:val="000E251E"/>
    <w:rsid w:val="000E32E2"/>
    <w:rsid w:val="000F734B"/>
    <w:rsid w:val="00102438"/>
    <w:rsid w:val="001F5AA6"/>
    <w:rsid w:val="00207B33"/>
    <w:rsid w:val="002248F0"/>
    <w:rsid w:val="0025032B"/>
    <w:rsid w:val="00251939"/>
    <w:rsid w:val="002630FF"/>
    <w:rsid w:val="00286D39"/>
    <w:rsid w:val="002909AB"/>
    <w:rsid w:val="002E71CF"/>
    <w:rsid w:val="002F5AA1"/>
    <w:rsid w:val="00314F3D"/>
    <w:rsid w:val="00325E63"/>
    <w:rsid w:val="00355D79"/>
    <w:rsid w:val="00374722"/>
    <w:rsid w:val="0037671C"/>
    <w:rsid w:val="00395B4D"/>
    <w:rsid w:val="00410179"/>
    <w:rsid w:val="00456702"/>
    <w:rsid w:val="00461527"/>
    <w:rsid w:val="00484A95"/>
    <w:rsid w:val="004C7B0C"/>
    <w:rsid w:val="004D4662"/>
    <w:rsid w:val="005343EE"/>
    <w:rsid w:val="00556BC6"/>
    <w:rsid w:val="00585DD2"/>
    <w:rsid w:val="00593CD0"/>
    <w:rsid w:val="005C3BC4"/>
    <w:rsid w:val="005F1948"/>
    <w:rsid w:val="005F54B8"/>
    <w:rsid w:val="005F60BA"/>
    <w:rsid w:val="00612B1F"/>
    <w:rsid w:val="0064109E"/>
    <w:rsid w:val="006B678C"/>
    <w:rsid w:val="006E232D"/>
    <w:rsid w:val="0071259C"/>
    <w:rsid w:val="00723FC7"/>
    <w:rsid w:val="0074682F"/>
    <w:rsid w:val="00775B67"/>
    <w:rsid w:val="007845BE"/>
    <w:rsid w:val="007C6A2E"/>
    <w:rsid w:val="007D71A3"/>
    <w:rsid w:val="007E69BA"/>
    <w:rsid w:val="007F2274"/>
    <w:rsid w:val="00802BAC"/>
    <w:rsid w:val="0083112D"/>
    <w:rsid w:val="0086112F"/>
    <w:rsid w:val="0089329E"/>
    <w:rsid w:val="008C681C"/>
    <w:rsid w:val="008D0304"/>
    <w:rsid w:val="008E7C7F"/>
    <w:rsid w:val="008F5B28"/>
    <w:rsid w:val="0091446F"/>
    <w:rsid w:val="00925431"/>
    <w:rsid w:val="009662D4"/>
    <w:rsid w:val="009B153C"/>
    <w:rsid w:val="009C51A8"/>
    <w:rsid w:val="009F581B"/>
    <w:rsid w:val="009F6B5A"/>
    <w:rsid w:val="00A02FB5"/>
    <w:rsid w:val="00A30992"/>
    <w:rsid w:val="00A40390"/>
    <w:rsid w:val="00A45B23"/>
    <w:rsid w:val="00A47DBE"/>
    <w:rsid w:val="00A9114F"/>
    <w:rsid w:val="00AA71F0"/>
    <w:rsid w:val="00B00628"/>
    <w:rsid w:val="00B0562F"/>
    <w:rsid w:val="00B76C22"/>
    <w:rsid w:val="00BA3E4C"/>
    <w:rsid w:val="00BA6F4F"/>
    <w:rsid w:val="00BF5EBD"/>
    <w:rsid w:val="00C20C26"/>
    <w:rsid w:val="00C308F2"/>
    <w:rsid w:val="00C309F8"/>
    <w:rsid w:val="00C456C0"/>
    <w:rsid w:val="00C56B18"/>
    <w:rsid w:val="00C664F3"/>
    <w:rsid w:val="00C85755"/>
    <w:rsid w:val="00C860D3"/>
    <w:rsid w:val="00CD0729"/>
    <w:rsid w:val="00CD18F0"/>
    <w:rsid w:val="00CD2BEA"/>
    <w:rsid w:val="00CF415D"/>
    <w:rsid w:val="00D0371B"/>
    <w:rsid w:val="00D32401"/>
    <w:rsid w:val="00D34EE3"/>
    <w:rsid w:val="00D44002"/>
    <w:rsid w:val="00D46FC6"/>
    <w:rsid w:val="00D84B56"/>
    <w:rsid w:val="00DF430D"/>
    <w:rsid w:val="00DF502E"/>
    <w:rsid w:val="00E34A3C"/>
    <w:rsid w:val="00E56712"/>
    <w:rsid w:val="00E9279C"/>
    <w:rsid w:val="00E92B11"/>
    <w:rsid w:val="00EA0A1C"/>
    <w:rsid w:val="00EB6630"/>
    <w:rsid w:val="00EF5892"/>
    <w:rsid w:val="00F35395"/>
    <w:rsid w:val="00F60134"/>
    <w:rsid w:val="00FC58C2"/>
    <w:rsid w:val="00FE318B"/>
    <w:rsid w:val="01411CFB"/>
    <w:rsid w:val="01940147"/>
    <w:rsid w:val="01AA176A"/>
    <w:rsid w:val="01DC0E50"/>
    <w:rsid w:val="05CA772C"/>
    <w:rsid w:val="06331507"/>
    <w:rsid w:val="067C17B0"/>
    <w:rsid w:val="07DF5492"/>
    <w:rsid w:val="0CB652CB"/>
    <w:rsid w:val="0DAF398E"/>
    <w:rsid w:val="0EB1479D"/>
    <w:rsid w:val="0F012A83"/>
    <w:rsid w:val="102E4507"/>
    <w:rsid w:val="10BA4CF9"/>
    <w:rsid w:val="113647D3"/>
    <w:rsid w:val="11D05C15"/>
    <w:rsid w:val="1208566F"/>
    <w:rsid w:val="13585A5C"/>
    <w:rsid w:val="13B9419F"/>
    <w:rsid w:val="1483394A"/>
    <w:rsid w:val="153B6938"/>
    <w:rsid w:val="16A75CBF"/>
    <w:rsid w:val="19B1620A"/>
    <w:rsid w:val="1B3C7A5C"/>
    <w:rsid w:val="1B464D7A"/>
    <w:rsid w:val="21294DC1"/>
    <w:rsid w:val="22F957E6"/>
    <w:rsid w:val="232E5DDD"/>
    <w:rsid w:val="23A11B52"/>
    <w:rsid w:val="23AE467E"/>
    <w:rsid w:val="23B32612"/>
    <w:rsid w:val="26294D40"/>
    <w:rsid w:val="27365BAB"/>
    <w:rsid w:val="28147A36"/>
    <w:rsid w:val="2AA31347"/>
    <w:rsid w:val="2CC71F1D"/>
    <w:rsid w:val="2CD32FC0"/>
    <w:rsid w:val="2E4A233D"/>
    <w:rsid w:val="2E5A5FB6"/>
    <w:rsid w:val="2ECD2C20"/>
    <w:rsid w:val="31361079"/>
    <w:rsid w:val="31A274A3"/>
    <w:rsid w:val="31F927F2"/>
    <w:rsid w:val="322B101D"/>
    <w:rsid w:val="332656E1"/>
    <w:rsid w:val="33481B5A"/>
    <w:rsid w:val="337531DB"/>
    <w:rsid w:val="34A61C9F"/>
    <w:rsid w:val="34CE4961"/>
    <w:rsid w:val="35730EC6"/>
    <w:rsid w:val="358423B7"/>
    <w:rsid w:val="37F73A4D"/>
    <w:rsid w:val="397101F3"/>
    <w:rsid w:val="3CD13240"/>
    <w:rsid w:val="3D215180"/>
    <w:rsid w:val="3DFF1F69"/>
    <w:rsid w:val="3FC2314C"/>
    <w:rsid w:val="4345332E"/>
    <w:rsid w:val="438476FC"/>
    <w:rsid w:val="476D4469"/>
    <w:rsid w:val="480968A6"/>
    <w:rsid w:val="4A0A40B8"/>
    <w:rsid w:val="4A4E176C"/>
    <w:rsid w:val="4B4C33EF"/>
    <w:rsid w:val="4CA10581"/>
    <w:rsid w:val="4D4D19F8"/>
    <w:rsid w:val="4DE97CD0"/>
    <w:rsid w:val="4E7005A8"/>
    <w:rsid w:val="51055EBE"/>
    <w:rsid w:val="519170A9"/>
    <w:rsid w:val="52D453F9"/>
    <w:rsid w:val="534A2640"/>
    <w:rsid w:val="53682285"/>
    <w:rsid w:val="54982D2B"/>
    <w:rsid w:val="55851AF0"/>
    <w:rsid w:val="56F735BA"/>
    <w:rsid w:val="57516EC3"/>
    <w:rsid w:val="579D111E"/>
    <w:rsid w:val="597405A4"/>
    <w:rsid w:val="59F65421"/>
    <w:rsid w:val="5D76071F"/>
    <w:rsid w:val="60CA6A0E"/>
    <w:rsid w:val="61247470"/>
    <w:rsid w:val="63240634"/>
    <w:rsid w:val="63B23CF8"/>
    <w:rsid w:val="63EA2797"/>
    <w:rsid w:val="654411D9"/>
    <w:rsid w:val="677602AF"/>
    <w:rsid w:val="67ED336B"/>
    <w:rsid w:val="684248F2"/>
    <w:rsid w:val="68E9500C"/>
    <w:rsid w:val="694874AA"/>
    <w:rsid w:val="6A496747"/>
    <w:rsid w:val="6A5C0DD9"/>
    <w:rsid w:val="6CC92499"/>
    <w:rsid w:val="6CFD5F60"/>
    <w:rsid w:val="705C1C08"/>
    <w:rsid w:val="712B45E3"/>
    <w:rsid w:val="73714B20"/>
    <w:rsid w:val="75B869BF"/>
    <w:rsid w:val="75E87A15"/>
    <w:rsid w:val="76231558"/>
    <w:rsid w:val="798C010B"/>
    <w:rsid w:val="79E50E48"/>
    <w:rsid w:val="7A745D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ody Text"/>
    <w:basedOn w:val="1"/>
    <w:unhideWhenUsed/>
    <w:qFormat/>
    <w:uiPriority w:val="1"/>
    <w:pPr>
      <w:spacing w:beforeLines="0" w:afterLines="0"/>
      <w:ind w:left="220"/>
    </w:pPr>
    <w:rPr>
      <w:rFonts w:hint="eastAsia" w:ascii="Arial Unicode MS" w:hAnsi="Arial Unicode MS" w:eastAsia="Arial Unicode MS"/>
      <w:sz w:val="32"/>
    </w:rPr>
  </w:style>
  <w:style w:type="paragraph" w:styleId="4">
    <w:name w:val="Date"/>
    <w:basedOn w:val="1"/>
    <w:next w:val="1"/>
    <w:link w:val="13"/>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widowControl/>
      <w:spacing w:before="100" w:beforeAutospacing="1" w:after="100" w:afterAutospacing="1" w:line="480" w:lineRule="auto"/>
      <w:jc w:val="left"/>
    </w:pPr>
    <w:rPr>
      <w:rFonts w:ascii="宋体" w:hAnsi="宋体" w:cs="宋体"/>
      <w:sz w:val="18"/>
      <w:szCs w:val="18"/>
    </w:rPr>
  </w:style>
  <w:style w:type="paragraph" w:styleId="8">
    <w:name w:val="annotation subject"/>
    <w:basedOn w:val="2"/>
    <w:next w:val="2"/>
    <w:link w:val="15"/>
    <w:semiHidden/>
    <w:qFormat/>
    <w:uiPriority w:val="99"/>
    <w:rPr>
      <w:b/>
      <w:bCs/>
    </w:rPr>
  </w:style>
  <w:style w:type="character" w:styleId="11">
    <w:name w:val="annotation reference"/>
    <w:basedOn w:val="10"/>
    <w:semiHidden/>
    <w:qFormat/>
    <w:uiPriority w:val="99"/>
    <w:rPr>
      <w:sz w:val="21"/>
      <w:szCs w:val="21"/>
    </w:rPr>
  </w:style>
  <w:style w:type="character" w:customStyle="1" w:styleId="12">
    <w:name w:val="Comment Text Char"/>
    <w:basedOn w:val="10"/>
    <w:link w:val="2"/>
    <w:semiHidden/>
    <w:qFormat/>
    <w:locked/>
    <w:uiPriority w:val="99"/>
    <w:rPr>
      <w:rFonts w:ascii="Calibri" w:hAnsi="Calibri" w:cs="Calibri"/>
      <w:sz w:val="21"/>
      <w:szCs w:val="21"/>
    </w:rPr>
  </w:style>
  <w:style w:type="character" w:customStyle="1" w:styleId="13">
    <w:name w:val="Date Char"/>
    <w:basedOn w:val="10"/>
    <w:link w:val="4"/>
    <w:semiHidden/>
    <w:qFormat/>
    <w:locked/>
    <w:uiPriority w:val="99"/>
    <w:rPr>
      <w:sz w:val="21"/>
      <w:szCs w:val="21"/>
    </w:rPr>
  </w:style>
  <w:style w:type="character" w:customStyle="1" w:styleId="14">
    <w:name w:val="Balloon Text Char"/>
    <w:basedOn w:val="10"/>
    <w:link w:val="5"/>
    <w:semiHidden/>
    <w:qFormat/>
    <w:locked/>
    <w:uiPriority w:val="99"/>
    <w:rPr>
      <w:rFonts w:ascii="Calibri" w:hAnsi="Calibri" w:cs="Calibri"/>
      <w:sz w:val="2"/>
      <w:szCs w:val="2"/>
    </w:rPr>
  </w:style>
  <w:style w:type="character" w:customStyle="1" w:styleId="15">
    <w:name w:val="Comment Subject Char"/>
    <w:basedOn w:val="12"/>
    <w:link w:val="8"/>
    <w:semiHidden/>
    <w:qFormat/>
    <w:locked/>
    <w:uiPriority w:val="99"/>
    <w:rPr>
      <w:b/>
      <w:bCs/>
    </w:rPr>
  </w:style>
  <w:style w:type="paragraph" w:customStyle="1" w:styleId="16">
    <w:name w:val="Char"/>
    <w:basedOn w:val="1"/>
    <w:qFormat/>
    <w:uiPriority w:val="99"/>
    <w:rPr>
      <w:rFonts w:ascii="Times New Roman" w:hAnsi="Times New Roman" w:cs="Times New Roman"/>
    </w:rPr>
  </w:style>
  <w:style w:type="paragraph" w:customStyle="1" w:styleId="1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8">
    <w:name w:val="Table Paragraph"/>
    <w:basedOn w:val="1"/>
    <w:unhideWhenUsed/>
    <w:qFormat/>
    <w:uiPriority w:val="1"/>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378</Words>
  <Characters>2158</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魏金伟</cp:lastModifiedBy>
  <cp:lastPrinted>2024-08-29T08:59:00Z</cp:lastPrinted>
  <dcterms:modified xsi:type="dcterms:W3CDTF">2025-04-01T03:29:18Z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4BC4D466AF8D4E09BFCDBC8B951C223A</vt:lpwstr>
  </property>
</Properties>
</file>