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莆田市密目式安全立网产品质量监督抽查实施细则</w:t>
      </w:r>
    </w:p>
    <w:p>
      <w:pPr>
        <w:pStyle w:val="2"/>
        <w:pBdr>
          <w:bottom w:val="single" w:color="auto" w:sz="4" w:space="1"/>
        </w:pBdr>
        <w:wordWrap w:val="0"/>
        <w:adjustRightInd w:val="0"/>
        <w:snapToGrid w:val="0"/>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lang w:val="en-US" w:eastAsia="zh-CN"/>
        </w:rPr>
        <w:t>（2025</w:t>
      </w:r>
      <w:bookmarkStart w:id="0" w:name="_GoBack"/>
      <w:bookmarkEnd w:id="0"/>
      <w:r>
        <w:rPr>
          <w:rFonts w:hint="eastAsia" w:ascii="方正小标宋简体" w:hAnsi="方正小标宋简体" w:eastAsia="方正小标宋简体" w:cs="方正小标宋简体"/>
          <w:sz w:val="32"/>
          <w:szCs w:val="32"/>
          <w:lang w:val="en-US" w:eastAsia="zh-CN"/>
        </w:rPr>
        <w:t>年版）</w:t>
      </w:r>
    </w:p>
    <w:p>
      <w:pPr>
        <w:pStyle w:val="2"/>
        <w:pBdr>
          <w:bottom w:val="single" w:color="auto" w:sz="4" w:space="1"/>
        </w:pBdr>
        <w:wordWrap w:val="0"/>
        <w:adjustRightInd w:val="0"/>
        <w:snapToGrid w:val="0"/>
        <w:jc w:val="righ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PTSJDC-10</w:t>
      </w: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01.</w:t>
      </w:r>
      <w:r>
        <w:rPr>
          <w:rFonts w:hint="eastAsia" w:asciiTheme="minorEastAsia" w:hAnsiTheme="minorEastAsia" w:eastAsiaTheme="minorEastAsia" w:cstheme="minorEastAsia"/>
          <w:sz w:val="21"/>
          <w:szCs w:val="21"/>
          <w:lang w:eastAsia="zh-CN"/>
        </w:rPr>
        <w:t>202</w:t>
      </w:r>
      <w:r>
        <w:rPr>
          <w:rFonts w:hint="eastAsia" w:asciiTheme="minorEastAsia" w:hAnsiTheme="minorEastAsia" w:eastAsiaTheme="minorEastAsia" w:cstheme="minorEastAsia"/>
          <w:sz w:val="21"/>
          <w:szCs w:val="21"/>
          <w:lang w:val="en-US" w:eastAsia="zh-CN"/>
        </w:rPr>
        <w:t>5</w:t>
      </w:r>
    </w:p>
    <w:p>
      <w:pPr>
        <w:pStyle w:val="2"/>
        <w:adjustRightInd w:val="0"/>
        <w:snapToGrid w:val="0"/>
        <w:spacing w:line="360" w:lineRule="auto"/>
        <w:ind w:right="210"/>
        <w:rPr>
          <w:rFonts w:hint="eastAsia" w:ascii="黑体" w:hAnsi="宋体" w:eastAsia="黑体"/>
          <w:b/>
          <w:color w:val="000000"/>
          <w:szCs w:val="21"/>
        </w:rPr>
      </w:pPr>
    </w:p>
    <w:p>
      <w:pPr>
        <w:pStyle w:val="2"/>
        <w:adjustRightInd w:val="0"/>
        <w:snapToGrid w:val="0"/>
        <w:spacing w:line="360" w:lineRule="auto"/>
        <w:ind w:right="210"/>
        <w:rPr>
          <w:rFonts w:hint="eastAsia" w:asciiTheme="minorEastAsia" w:hAnsiTheme="minorEastAsia" w:eastAsiaTheme="minorEastAsia" w:cstheme="minorEastAsia"/>
          <w:b/>
          <w:color w:val="000000"/>
          <w:szCs w:val="21"/>
          <w:lang w:val="en-US" w:eastAsia="zh-CN"/>
        </w:rPr>
      </w:pPr>
      <w:r>
        <w:rPr>
          <w:rFonts w:hint="eastAsia" w:asciiTheme="minorEastAsia" w:hAnsiTheme="minorEastAsia" w:eastAsiaTheme="minorEastAsia" w:cstheme="minorEastAsia"/>
          <w:b/>
          <w:color w:val="000000"/>
          <w:szCs w:val="21"/>
          <w:lang w:val="en-US" w:eastAsia="zh-CN"/>
        </w:rPr>
        <w:t>1 抽样方法</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hAnsi="宋体"/>
          <w:color w:val="000000"/>
          <w:szCs w:val="21"/>
        </w:rPr>
      </w:pPr>
      <w:r>
        <w:rPr>
          <w:rFonts w:hint="eastAsia" w:ascii="宋体" w:hAnsi="宋体"/>
          <w:color w:val="000000"/>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000000"/>
          <w:szCs w:val="21"/>
        </w:rPr>
      </w:pPr>
      <w:r>
        <w:rPr>
          <w:rFonts w:hint="eastAsia" w:ascii="宋体" w:hAnsi="宋体"/>
          <w:color w:val="000000"/>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color w:val="000000"/>
          <w:szCs w:val="21"/>
          <w:lang w:val="en-US" w:eastAsia="zh-CN"/>
        </w:rPr>
      </w:pPr>
      <w:r>
        <w:rPr>
          <w:color w:val="000000"/>
          <w:szCs w:val="21"/>
        </w:rPr>
        <w:t>每批次产品抽取样品</w:t>
      </w:r>
      <w:r>
        <w:rPr>
          <w:rFonts w:hint="eastAsia"/>
          <w:color w:val="000000"/>
          <w:szCs w:val="21"/>
          <w:lang w:val="en-US" w:eastAsia="zh-CN"/>
        </w:rPr>
        <w:t>6张，其中检样数量3张，备样数量3张。</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 检验依据</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表1检验依据</w:t>
      </w:r>
    </w:p>
    <w:tbl>
      <w:tblPr>
        <w:tblStyle w:val="6"/>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887"/>
        <w:gridCol w:w="2524"/>
        <w:gridCol w:w="1784"/>
        <w:gridCol w:w="915"/>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842" w:type="dxa"/>
            <w:vAlign w:val="center"/>
          </w:tcPr>
          <w:p>
            <w:pPr>
              <w:snapToGrid w:val="0"/>
              <w:jc w:val="center"/>
              <w:rPr>
                <w:rFonts w:ascii="宋体"/>
                <w:szCs w:val="21"/>
              </w:rPr>
            </w:pPr>
            <w:r>
              <w:rPr>
                <w:rFonts w:hint="eastAsia" w:ascii="宋体" w:hAnsi="宋体"/>
                <w:szCs w:val="21"/>
              </w:rPr>
              <w:t>序号</w:t>
            </w:r>
          </w:p>
        </w:tc>
        <w:tc>
          <w:tcPr>
            <w:tcW w:w="1887" w:type="dxa"/>
            <w:vAlign w:val="center"/>
          </w:tcPr>
          <w:p>
            <w:pPr>
              <w:snapToGrid w:val="0"/>
              <w:jc w:val="center"/>
              <w:rPr>
                <w:rFonts w:ascii="宋体"/>
                <w:szCs w:val="21"/>
              </w:rPr>
            </w:pPr>
            <w:r>
              <w:rPr>
                <w:rFonts w:hint="eastAsia" w:ascii="宋体" w:hAnsi="宋体"/>
                <w:szCs w:val="21"/>
              </w:rPr>
              <w:t>检验项目</w:t>
            </w:r>
          </w:p>
        </w:tc>
        <w:tc>
          <w:tcPr>
            <w:tcW w:w="2524" w:type="dxa"/>
            <w:vAlign w:val="center"/>
          </w:tcPr>
          <w:p>
            <w:pPr>
              <w:snapToGrid w:val="0"/>
              <w:jc w:val="center"/>
              <w:rPr>
                <w:rFonts w:hint="eastAsia" w:ascii="宋体" w:eastAsia="宋体"/>
                <w:szCs w:val="21"/>
                <w:lang w:eastAsia="zh-CN"/>
              </w:rPr>
            </w:pPr>
            <w:r>
              <w:rPr>
                <w:rFonts w:hint="eastAsia" w:ascii="宋体" w:hAnsi="宋体"/>
                <w:szCs w:val="21"/>
                <w:lang w:eastAsia="zh-CN"/>
              </w:rPr>
              <w:t>检验依据</w:t>
            </w:r>
          </w:p>
        </w:tc>
        <w:tc>
          <w:tcPr>
            <w:tcW w:w="1784" w:type="dxa"/>
            <w:vAlign w:val="center"/>
          </w:tcPr>
          <w:p>
            <w:pPr>
              <w:snapToGrid w:val="0"/>
              <w:jc w:val="center"/>
              <w:rPr>
                <w:rFonts w:ascii="宋体"/>
                <w:szCs w:val="21"/>
              </w:rPr>
            </w:pPr>
            <w:r>
              <w:rPr>
                <w:rFonts w:hint="eastAsia" w:ascii="宋体" w:hAnsi="宋体"/>
                <w:szCs w:val="21"/>
              </w:rPr>
              <w:t>检验方法</w:t>
            </w:r>
          </w:p>
        </w:tc>
        <w:tc>
          <w:tcPr>
            <w:tcW w:w="915" w:type="dxa"/>
            <w:vAlign w:val="center"/>
          </w:tcPr>
          <w:p>
            <w:pPr>
              <w:snapToGrid w:val="0"/>
              <w:jc w:val="center"/>
              <w:rPr>
                <w:rFonts w:ascii="宋体"/>
                <w:szCs w:val="21"/>
              </w:rPr>
            </w:pPr>
            <w:r>
              <w:rPr>
                <w:rFonts w:hint="eastAsia" w:ascii="宋体" w:hAnsi="宋体"/>
                <w:szCs w:val="21"/>
              </w:rPr>
              <w:t>重要程度分类</w:t>
            </w:r>
          </w:p>
        </w:tc>
        <w:tc>
          <w:tcPr>
            <w:tcW w:w="765" w:type="dxa"/>
            <w:vAlign w:val="center"/>
          </w:tcPr>
          <w:p>
            <w:pPr>
              <w:snapToGrid w:val="0"/>
              <w:jc w:val="center"/>
              <w:rPr>
                <w:rFonts w:asci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2" w:type="dxa"/>
            <w:vAlign w:val="center"/>
          </w:tcPr>
          <w:p>
            <w:pPr>
              <w:snapToGrid w:val="0"/>
              <w:jc w:val="center"/>
              <w:rPr>
                <w:rFonts w:ascii="宋体" w:hAnsi="宋体"/>
                <w:szCs w:val="21"/>
              </w:rPr>
            </w:pPr>
            <w:r>
              <w:rPr>
                <w:rFonts w:hint="eastAsia" w:ascii="宋体" w:hAnsi="宋体"/>
                <w:szCs w:val="21"/>
              </w:rPr>
              <w:t>1</w:t>
            </w:r>
          </w:p>
        </w:tc>
        <w:tc>
          <w:tcPr>
            <w:tcW w:w="1887" w:type="dxa"/>
            <w:vAlign w:val="center"/>
          </w:tcPr>
          <w:p>
            <w:pPr>
              <w:snapToGrid w:val="0"/>
              <w:jc w:val="center"/>
              <w:rPr>
                <w:rFonts w:ascii="宋体"/>
                <w:szCs w:val="21"/>
              </w:rPr>
            </w:pPr>
            <w:r>
              <w:rPr>
                <w:rFonts w:hint="eastAsia" w:ascii="宋体" w:hAnsi="宋体"/>
                <w:szCs w:val="21"/>
              </w:rPr>
              <w:t>耐冲击性能</w:t>
            </w:r>
          </w:p>
        </w:tc>
        <w:tc>
          <w:tcPr>
            <w:tcW w:w="2524" w:type="dxa"/>
            <w:vAlign w:val="center"/>
          </w:tcPr>
          <w:p>
            <w:pPr>
              <w:snapToGrid w:val="0"/>
              <w:jc w:val="center"/>
              <w:rPr>
                <w:rFonts w:ascii="宋体" w:hAnsi="宋体"/>
                <w:szCs w:val="21"/>
              </w:rPr>
            </w:pPr>
            <w:r>
              <w:rPr>
                <w:rFonts w:ascii="宋体" w:hAnsi="宋体"/>
                <w:szCs w:val="21"/>
              </w:rPr>
              <w:t>GB 5725-2009</w:t>
            </w:r>
          </w:p>
        </w:tc>
        <w:tc>
          <w:tcPr>
            <w:tcW w:w="1784" w:type="dxa"/>
            <w:vAlign w:val="center"/>
          </w:tcPr>
          <w:p>
            <w:pPr>
              <w:snapToGrid w:val="0"/>
              <w:jc w:val="center"/>
              <w:rPr>
                <w:rFonts w:ascii="宋体" w:hAnsi="宋体"/>
                <w:szCs w:val="21"/>
              </w:rPr>
            </w:pPr>
            <w:r>
              <w:rPr>
                <w:rFonts w:ascii="宋体" w:hAnsi="宋体"/>
                <w:szCs w:val="21"/>
              </w:rPr>
              <w:t>GB 5725-2009</w:t>
            </w:r>
          </w:p>
        </w:tc>
        <w:tc>
          <w:tcPr>
            <w:tcW w:w="915" w:type="dxa"/>
            <w:vAlign w:val="center"/>
          </w:tcPr>
          <w:p>
            <w:pPr>
              <w:snapToGrid w:val="0"/>
              <w:jc w:val="center"/>
              <w:rPr>
                <w:rFonts w:ascii="宋体" w:hAnsi="宋体"/>
                <w:szCs w:val="21"/>
              </w:rPr>
            </w:pPr>
            <w:r>
              <w:rPr>
                <w:rFonts w:ascii="宋体" w:hAnsi="宋体"/>
                <w:szCs w:val="21"/>
              </w:rPr>
              <w:t>A</w:t>
            </w:r>
          </w:p>
        </w:tc>
        <w:tc>
          <w:tcPr>
            <w:tcW w:w="765" w:type="dxa"/>
            <w:vAlign w:val="center"/>
          </w:tcPr>
          <w:p>
            <w:pPr>
              <w:snapToGrid w:val="0"/>
              <w:jc w:val="center"/>
              <w:rPr>
                <w:rFonts w:hint="eastAsia" w:ascii="宋体" w:hAnsi="宋体" w:eastAsia="宋体"/>
                <w:szCs w:val="21"/>
                <w:lang w:val="en-US" w:eastAsia="zh-CN"/>
              </w:rPr>
            </w:pPr>
            <w:r>
              <w:rPr>
                <w:rFonts w:hint="eastAsia" w:ascii="宋体" w:hAnsi="宋体"/>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42" w:type="dxa"/>
            <w:vAlign w:val="center"/>
          </w:tcPr>
          <w:p>
            <w:pPr>
              <w:snapToGrid w:val="0"/>
              <w:jc w:val="center"/>
              <w:rPr>
                <w:rFonts w:ascii="宋体" w:hAnsi="宋体"/>
                <w:szCs w:val="21"/>
              </w:rPr>
            </w:pPr>
            <w:r>
              <w:rPr>
                <w:rFonts w:hint="eastAsia" w:ascii="宋体" w:hAnsi="宋体"/>
                <w:szCs w:val="21"/>
              </w:rPr>
              <w:t>2</w:t>
            </w:r>
          </w:p>
        </w:tc>
        <w:tc>
          <w:tcPr>
            <w:tcW w:w="1887" w:type="dxa"/>
            <w:vAlign w:val="center"/>
          </w:tcPr>
          <w:p>
            <w:pPr>
              <w:snapToGrid w:val="0"/>
              <w:jc w:val="center"/>
              <w:rPr>
                <w:rFonts w:ascii="宋体" w:hAnsi="宋体"/>
                <w:szCs w:val="21"/>
              </w:rPr>
            </w:pPr>
            <w:r>
              <w:rPr>
                <w:rFonts w:hint="eastAsia" w:ascii="宋体" w:hAnsi="宋体"/>
                <w:szCs w:val="21"/>
              </w:rPr>
              <w:t>阻燃性能</w:t>
            </w:r>
          </w:p>
        </w:tc>
        <w:tc>
          <w:tcPr>
            <w:tcW w:w="2524" w:type="dxa"/>
            <w:vAlign w:val="center"/>
          </w:tcPr>
          <w:p>
            <w:pPr>
              <w:snapToGrid w:val="0"/>
              <w:jc w:val="center"/>
              <w:rPr>
                <w:rFonts w:ascii="宋体" w:hAnsi="宋体"/>
                <w:szCs w:val="21"/>
              </w:rPr>
            </w:pPr>
            <w:r>
              <w:rPr>
                <w:rFonts w:ascii="宋体" w:hAnsi="宋体"/>
                <w:szCs w:val="21"/>
              </w:rPr>
              <w:t>GB 5725-2009</w:t>
            </w:r>
          </w:p>
        </w:tc>
        <w:tc>
          <w:tcPr>
            <w:tcW w:w="1784" w:type="dxa"/>
            <w:vAlign w:val="center"/>
          </w:tcPr>
          <w:p>
            <w:pPr>
              <w:snapToGrid w:val="0"/>
              <w:jc w:val="center"/>
              <w:rPr>
                <w:rFonts w:ascii="宋体"/>
                <w:szCs w:val="21"/>
              </w:rPr>
            </w:pPr>
            <w:r>
              <w:rPr>
                <w:rFonts w:ascii="宋体" w:hAnsi="宋体"/>
                <w:szCs w:val="21"/>
              </w:rPr>
              <w:t>GB 5725-2009</w:t>
            </w:r>
          </w:p>
        </w:tc>
        <w:tc>
          <w:tcPr>
            <w:tcW w:w="915" w:type="dxa"/>
            <w:vAlign w:val="center"/>
          </w:tcPr>
          <w:p>
            <w:pPr>
              <w:snapToGrid w:val="0"/>
              <w:jc w:val="center"/>
              <w:rPr>
                <w:rFonts w:ascii="宋体" w:hAnsi="宋体"/>
                <w:szCs w:val="21"/>
              </w:rPr>
            </w:pPr>
            <w:r>
              <w:rPr>
                <w:rFonts w:ascii="宋体" w:hAnsi="宋体"/>
                <w:szCs w:val="21"/>
              </w:rPr>
              <w:t>A</w:t>
            </w:r>
          </w:p>
        </w:tc>
        <w:tc>
          <w:tcPr>
            <w:tcW w:w="765" w:type="dxa"/>
            <w:vAlign w:val="center"/>
          </w:tcPr>
          <w:p>
            <w:pPr>
              <w:snapToGrid w:val="0"/>
              <w:jc w:val="center"/>
              <w:rPr>
                <w:rFonts w:hint="eastAsia" w:ascii="宋体" w:hAnsi="宋体" w:eastAsia="宋体"/>
                <w:szCs w:val="21"/>
                <w:lang w:val="en-US" w:eastAsia="zh-CN"/>
              </w:rPr>
            </w:pPr>
            <w:r>
              <w:rPr>
                <w:rFonts w:hint="eastAsia" w:ascii="宋体" w:hAnsi="宋体"/>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42" w:type="dxa"/>
            <w:vAlign w:val="center"/>
          </w:tcPr>
          <w:p>
            <w:pPr>
              <w:snapToGrid w:val="0"/>
              <w:jc w:val="center"/>
              <w:rPr>
                <w:rFonts w:hint="default" w:ascii="宋体" w:hAnsi="宋体" w:eastAsia="宋体"/>
                <w:szCs w:val="21"/>
                <w:lang w:val="en-US" w:eastAsia="zh-CN"/>
              </w:rPr>
            </w:pPr>
            <w:r>
              <w:rPr>
                <w:rFonts w:hint="eastAsia" w:ascii="宋体" w:hAnsi="宋体"/>
                <w:szCs w:val="21"/>
                <w:lang w:val="en-US" w:eastAsia="zh-CN"/>
              </w:rPr>
              <w:t>3</w:t>
            </w:r>
          </w:p>
        </w:tc>
        <w:tc>
          <w:tcPr>
            <w:tcW w:w="1887" w:type="dxa"/>
            <w:vAlign w:val="center"/>
          </w:tcPr>
          <w:p>
            <w:pPr>
              <w:snapToGrid w:val="0"/>
              <w:jc w:val="center"/>
              <w:rPr>
                <w:rFonts w:hint="eastAsia" w:ascii="宋体" w:hAnsi="Calibri" w:eastAsia="宋体" w:cs="Times New Roman"/>
                <w:kern w:val="2"/>
                <w:sz w:val="21"/>
                <w:szCs w:val="21"/>
                <w:lang w:val="en-US" w:eastAsia="zh-CN" w:bidi="ar-SA"/>
              </w:rPr>
            </w:pPr>
            <w:r>
              <w:rPr>
                <w:rFonts w:hint="eastAsia" w:ascii="宋体" w:hAnsi="宋体"/>
                <w:szCs w:val="21"/>
              </w:rPr>
              <w:t>耐贯穿性能</w:t>
            </w:r>
          </w:p>
        </w:tc>
        <w:tc>
          <w:tcPr>
            <w:tcW w:w="2524" w:type="dxa"/>
            <w:vAlign w:val="center"/>
          </w:tcPr>
          <w:p>
            <w:pPr>
              <w:snapToGrid w:val="0"/>
              <w:jc w:val="center"/>
              <w:rPr>
                <w:rFonts w:ascii="宋体" w:hAnsi="宋体" w:eastAsia="宋体" w:cs="Times New Roman"/>
                <w:kern w:val="2"/>
                <w:sz w:val="21"/>
                <w:szCs w:val="21"/>
                <w:lang w:val="en-US" w:eastAsia="zh-CN" w:bidi="ar-SA"/>
              </w:rPr>
            </w:pPr>
            <w:r>
              <w:rPr>
                <w:rFonts w:ascii="宋体" w:hAnsi="宋体"/>
                <w:szCs w:val="21"/>
              </w:rPr>
              <w:t>GB 5725-2009</w:t>
            </w:r>
          </w:p>
        </w:tc>
        <w:tc>
          <w:tcPr>
            <w:tcW w:w="1784" w:type="dxa"/>
            <w:vAlign w:val="center"/>
          </w:tcPr>
          <w:p>
            <w:pPr>
              <w:snapToGrid w:val="0"/>
              <w:jc w:val="center"/>
              <w:rPr>
                <w:rFonts w:ascii="宋体" w:hAnsi="宋体" w:eastAsia="宋体" w:cs="Times New Roman"/>
                <w:kern w:val="2"/>
                <w:sz w:val="21"/>
                <w:szCs w:val="21"/>
                <w:lang w:val="en-US" w:eastAsia="zh-CN" w:bidi="ar-SA"/>
              </w:rPr>
            </w:pPr>
            <w:r>
              <w:rPr>
                <w:rFonts w:ascii="宋体" w:hAnsi="宋体"/>
                <w:szCs w:val="21"/>
              </w:rPr>
              <w:t>GB 5725-2009</w:t>
            </w:r>
          </w:p>
        </w:tc>
        <w:tc>
          <w:tcPr>
            <w:tcW w:w="915" w:type="dxa"/>
            <w:vAlign w:val="center"/>
          </w:tcPr>
          <w:p>
            <w:pPr>
              <w:snapToGrid w:val="0"/>
              <w:jc w:val="center"/>
              <w:rPr>
                <w:rFonts w:ascii="宋体" w:hAnsi="宋体" w:eastAsia="宋体" w:cs="Times New Roman"/>
                <w:kern w:val="2"/>
                <w:sz w:val="21"/>
                <w:szCs w:val="21"/>
                <w:lang w:val="en-US" w:eastAsia="zh-CN" w:bidi="ar-SA"/>
              </w:rPr>
            </w:pPr>
            <w:r>
              <w:rPr>
                <w:rFonts w:ascii="宋体" w:hAnsi="宋体"/>
                <w:szCs w:val="21"/>
              </w:rPr>
              <w:t>A</w:t>
            </w:r>
          </w:p>
        </w:tc>
        <w:tc>
          <w:tcPr>
            <w:tcW w:w="765" w:type="dxa"/>
            <w:vAlign w:val="center"/>
          </w:tcPr>
          <w:p>
            <w:pPr>
              <w:snapToGrid w:val="0"/>
              <w:jc w:val="center"/>
              <w:rPr>
                <w:rFonts w:hint="eastAsia" w:ascii="宋体" w:hAnsi="宋体" w:eastAsia="宋体" w:cs="Times New Roman"/>
                <w:kern w:val="2"/>
                <w:sz w:val="21"/>
                <w:szCs w:val="21"/>
                <w:lang w:val="en-US" w:eastAsia="zh-CN" w:bidi="ar-SA"/>
              </w:rPr>
            </w:pPr>
            <w:r>
              <w:rPr>
                <w:rFonts w:hint="eastAsia" w:ascii="宋体" w:hAnsi="宋体"/>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2" w:type="dxa"/>
            <w:vAlign w:val="center"/>
          </w:tcPr>
          <w:p>
            <w:pPr>
              <w:snapToGrid w:val="0"/>
              <w:jc w:val="center"/>
              <w:rPr>
                <w:rFonts w:hint="eastAsia" w:ascii="宋体" w:hAnsi="宋体" w:eastAsia="宋体"/>
                <w:szCs w:val="21"/>
                <w:lang w:eastAsia="zh-CN"/>
              </w:rPr>
            </w:pPr>
            <w:r>
              <w:rPr>
                <w:rFonts w:hint="eastAsia" w:ascii="宋体" w:hAnsi="宋体"/>
                <w:szCs w:val="21"/>
                <w:lang w:val="en-US" w:eastAsia="zh-CN"/>
              </w:rPr>
              <w:t>4</w:t>
            </w:r>
          </w:p>
        </w:tc>
        <w:tc>
          <w:tcPr>
            <w:tcW w:w="1887" w:type="dxa"/>
            <w:vAlign w:val="center"/>
          </w:tcPr>
          <w:p>
            <w:pPr>
              <w:snapToGrid w:val="0"/>
              <w:jc w:val="center"/>
              <w:rPr>
                <w:rFonts w:ascii="宋体"/>
                <w:szCs w:val="21"/>
              </w:rPr>
            </w:pPr>
            <w:r>
              <w:rPr>
                <w:rFonts w:hint="eastAsia" w:ascii="宋体" w:hAnsi="宋体"/>
                <w:szCs w:val="21"/>
              </w:rPr>
              <w:t>断裂强力×断裂伸长</w:t>
            </w:r>
          </w:p>
        </w:tc>
        <w:tc>
          <w:tcPr>
            <w:tcW w:w="2524" w:type="dxa"/>
            <w:vAlign w:val="center"/>
          </w:tcPr>
          <w:p>
            <w:pPr>
              <w:snapToGrid w:val="0"/>
              <w:jc w:val="center"/>
              <w:rPr>
                <w:rFonts w:ascii="宋体" w:hAnsi="宋体"/>
                <w:szCs w:val="21"/>
              </w:rPr>
            </w:pPr>
            <w:r>
              <w:rPr>
                <w:rFonts w:ascii="宋体" w:hAnsi="宋体"/>
                <w:szCs w:val="21"/>
              </w:rPr>
              <w:t>GB 5725-2009</w:t>
            </w:r>
          </w:p>
        </w:tc>
        <w:tc>
          <w:tcPr>
            <w:tcW w:w="1784" w:type="dxa"/>
            <w:vAlign w:val="center"/>
          </w:tcPr>
          <w:p>
            <w:pPr>
              <w:snapToGrid w:val="0"/>
              <w:jc w:val="center"/>
              <w:rPr>
                <w:rFonts w:ascii="宋体" w:hAnsi="宋体"/>
                <w:szCs w:val="21"/>
              </w:rPr>
            </w:pPr>
            <w:r>
              <w:rPr>
                <w:rFonts w:ascii="宋体" w:hAnsi="宋体"/>
                <w:szCs w:val="21"/>
              </w:rPr>
              <w:t>GB 5725-2009</w:t>
            </w:r>
          </w:p>
        </w:tc>
        <w:tc>
          <w:tcPr>
            <w:tcW w:w="915" w:type="dxa"/>
            <w:vAlign w:val="center"/>
          </w:tcPr>
          <w:p>
            <w:pPr>
              <w:snapToGrid w:val="0"/>
              <w:jc w:val="center"/>
              <w:rPr>
                <w:rFonts w:ascii="宋体" w:hAnsi="宋体"/>
                <w:szCs w:val="21"/>
              </w:rPr>
            </w:pPr>
            <w:r>
              <w:rPr>
                <w:rFonts w:ascii="宋体" w:hAnsi="宋体"/>
                <w:szCs w:val="21"/>
              </w:rPr>
              <w:t>B</w:t>
            </w:r>
          </w:p>
        </w:tc>
        <w:tc>
          <w:tcPr>
            <w:tcW w:w="765" w:type="dxa"/>
            <w:vAlign w:val="center"/>
          </w:tcPr>
          <w:p>
            <w:pPr>
              <w:snapToGrid w:val="0"/>
              <w:jc w:val="center"/>
              <w:rPr>
                <w:rFonts w:hint="eastAsia" w:ascii="宋体" w:hAnsi="宋体" w:eastAsia="宋体"/>
                <w:szCs w:val="21"/>
                <w:lang w:val="en-US" w:eastAsia="zh-CN"/>
              </w:rPr>
            </w:pPr>
            <w:r>
              <w:rPr>
                <w:rFonts w:hint="eastAsia" w:ascii="宋体" w:hAnsi="宋体"/>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42" w:type="dxa"/>
            <w:vAlign w:val="center"/>
          </w:tcPr>
          <w:p>
            <w:pPr>
              <w:snapToGrid w:val="0"/>
              <w:jc w:val="center"/>
              <w:rPr>
                <w:rFonts w:hint="eastAsia" w:ascii="宋体" w:hAnsi="宋体" w:eastAsia="宋体"/>
                <w:szCs w:val="21"/>
                <w:lang w:val="en-US" w:eastAsia="zh-CN"/>
              </w:rPr>
            </w:pPr>
            <w:r>
              <w:rPr>
                <w:rFonts w:hint="eastAsia" w:ascii="宋体" w:hAnsi="宋体"/>
                <w:szCs w:val="21"/>
                <w:lang w:val="en-US" w:eastAsia="zh-CN"/>
              </w:rPr>
              <w:t>5</w:t>
            </w:r>
          </w:p>
        </w:tc>
        <w:tc>
          <w:tcPr>
            <w:tcW w:w="1887" w:type="dxa"/>
            <w:vAlign w:val="center"/>
          </w:tcPr>
          <w:p>
            <w:pPr>
              <w:snapToGrid w:val="0"/>
              <w:jc w:val="center"/>
              <w:rPr>
                <w:rFonts w:hint="eastAsia" w:ascii="宋体" w:hAnsi="Calibri" w:eastAsia="宋体" w:cs="Times New Roman"/>
                <w:kern w:val="2"/>
                <w:sz w:val="21"/>
                <w:szCs w:val="21"/>
                <w:lang w:val="en-US" w:eastAsia="zh-CN" w:bidi="ar-SA"/>
              </w:rPr>
            </w:pPr>
            <w:r>
              <w:rPr>
                <w:rFonts w:hint="eastAsia" w:ascii="宋体" w:hAnsi="宋体"/>
                <w:szCs w:val="21"/>
              </w:rPr>
              <w:t>梯形法撕裂强力</w:t>
            </w:r>
          </w:p>
        </w:tc>
        <w:tc>
          <w:tcPr>
            <w:tcW w:w="2524" w:type="dxa"/>
            <w:vAlign w:val="center"/>
          </w:tcPr>
          <w:p>
            <w:pPr>
              <w:snapToGrid w:val="0"/>
              <w:jc w:val="center"/>
              <w:rPr>
                <w:rFonts w:hint="default" w:ascii="宋体" w:hAnsi="宋体" w:eastAsia="宋体" w:cs="Times New Roman"/>
                <w:kern w:val="2"/>
                <w:sz w:val="21"/>
                <w:szCs w:val="21"/>
                <w:lang w:val="en-US" w:eastAsia="zh-CN" w:bidi="ar-SA"/>
              </w:rPr>
            </w:pPr>
            <w:r>
              <w:rPr>
                <w:rFonts w:ascii="宋体" w:hAnsi="宋体"/>
                <w:szCs w:val="21"/>
              </w:rPr>
              <w:t>GB</w:t>
            </w:r>
            <w:r>
              <w:rPr>
                <w:rFonts w:hint="eastAsia" w:ascii="宋体" w:hAnsi="宋体"/>
                <w:szCs w:val="21"/>
              </w:rPr>
              <w:t xml:space="preserve"> </w:t>
            </w:r>
            <w:r>
              <w:rPr>
                <w:rFonts w:ascii="宋体" w:hAnsi="宋体"/>
                <w:szCs w:val="21"/>
              </w:rPr>
              <w:t>5725</w:t>
            </w:r>
            <w:r>
              <w:rPr>
                <w:rFonts w:hint="eastAsia" w:ascii="宋体" w:hAnsi="宋体"/>
                <w:szCs w:val="21"/>
              </w:rPr>
              <w:t>-2009</w:t>
            </w:r>
          </w:p>
        </w:tc>
        <w:tc>
          <w:tcPr>
            <w:tcW w:w="1784" w:type="dxa"/>
            <w:vAlign w:val="center"/>
          </w:tcPr>
          <w:p>
            <w:pPr>
              <w:snapToGrid w:val="0"/>
              <w:jc w:val="center"/>
              <w:rPr>
                <w:rFonts w:ascii="宋体" w:hAnsi="宋体"/>
                <w:szCs w:val="21"/>
              </w:rPr>
            </w:pPr>
            <w:r>
              <w:rPr>
                <w:rFonts w:ascii="宋体" w:hAnsi="宋体"/>
                <w:szCs w:val="21"/>
              </w:rPr>
              <w:t>GB</w:t>
            </w:r>
            <w:r>
              <w:rPr>
                <w:rFonts w:hint="eastAsia" w:ascii="宋体" w:hAnsi="宋体"/>
                <w:szCs w:val="21"/>
              </w:rPr>
              <w:t xml:space="preserve"> </w:t>
            </w:r>
            <w:r>
              <w:rPr>
                <w:rFonts w:ascii="宋体" w:hAnsi="宋体"/>
                <w:szCs w:val="21"/>
              </w:rPr>
              <w:t>5725</w:t>
            </w:r>
            <w:r>
              <w:rPr>
                <w:rFonts w:hint="eastAsia" w:ascii="宋体" w:hAnsi="宋体"/>
                <w:szCs w:val="21"/>
              </w:rPr>
              <w:t>-2009</w:t>
            </w:r>
          </w:p>
        </w:tc>
        <w:tc>
          <w:tcPr>
            <w:tcW w:w="915" w:type="dxa"/>
            <w:vAlign w:val="center"/>
          </w:tcPr>
          <w:p>
            <w:pPr>
              <w:snapToGrid w:val="0"/>
              <w:jc w:val="center"/>
              <w:rPr>
                <w:rFonts w:hint="eastAsia" w:ascii="宋体" w:hAnsi="宋体" w:eastAsia="宋体"/>
                <w:szCs w:val="21"/>
                <w:lang w:eastAsia="zh-CN"/>
              </w:rPr>
            </w:pPr>
            <w:r>
              <w:rPr>
                <w:rFonts w:hint="eastAsia" w:ascii="宋体" w:hAnsi="宋体"/>
                <w:szCs w:val="21"/>
                <w:lang w:val="en-US" w:eastAsia="zh-CN"/>
              </w:rPr>
              <w:t>B</w:t>
            </w:r>
          </w:p>
        </w:tc>
        <w:tc>
          <w:tcPr>
            <w:tcW w:w="765" w:type="dxa"/>
            <w:vAlign w:val="center"/>
          </w:tcPr>
          <w:p>
            <w:pPr>
              <w:snapToGrid w:val="0"/>
              <w:jc w:val="center"/>
              <w:rPr>
                <w:rFonts w:hint="eastAsia" w:ascii="宋体" w:hAnsi="宋体" w:eastAsia="宋体"/>
                <w:szCs w:val="21"/>
                <w:lang w:val="en-US" w:eastAsia="zh-CN"/>
              </w:rPr>
            </w:pPr>
            <w:r>
              <w:rPr>
                <w:rFonts w:hint="eastAsia" w:ascii="宋体" w:hAnsi="宋体"/>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842" w:type="dxa"/>
            <w:vAlign w:val="center"/>
          </w:tcPr>
          <w:p>
            <w:pPr>
              <w:snapToGrid w:val="0"/>
              <w:jc w:val="center"/>
              <w:rPr>
                <w:rFonts w:hint="eastAsia" w:ascii="宋体" w:hAnsi="宋体" w:eastAsia="宋体"/>
                <w:szCs w:val="21"/>
                <w:lang w:val="en-US" w:eastAsia="zh-CN"/>
              </w:rPr>
            </w:pPr>
            <w:r>
              <w:rPr>
                <w:rFonts w:hint="eastAsia" w:ascii="宋体" w:hAnsi="宋体"/>
                <w:szCs w:val="21"/>
                <w:lang w:val="en-US" w:eastAsia="zh-CN"/>
              </w:rPr>
              <w:t>6</w:t>
            </w:r>
          </w:p>
        </w:tc>
        <w:tc>
          <w:tcPr>
            <w:tcW w:w="1887" w:type="dxa"/>
            <w:vAlign w:val="center"/>
          </w:tcPr>
          <w:p>
            <w:pPr>
              <w:snapToGrid w:val="0"/>
              <w:jc w:val="center"/>
              <w:rPr>
                <w:rFonts w:hint="eastAsia" w:ascii="宋体" w:hAnsi="Calibri" w:eastAsia="宋体" w:cs="Times New Roman"/>
                <w:kern w:val="2"/>
                <w:sz w:val="21"/>
                <w:szCs w:val="21"/>
                <w:lang w:val="en-US" w:eastAsia="zh-CN" w:bidi="ar-SA"/>
              </w:rPr>
            </w:pPr>
            <w:r>
              <w:rPr>
                <w:rFonts w:hint="eastAsia" w:ascii="宋体" w:hAnsi="宋体"/>
                <w:szCs w:val="21"/>
              </w:rPr>
              <w:t>开眼环扣强力</w:t>
            </w:r>
          </w:p>
        </w:tc>
        <w:tc>
          <w:tcPr>
            <w:tcW w:w="2524" w:type="dxa"/>
            <w:vAlign w:val="center"/>
          </w:tcPr>
          <w:p>
            <w:pPr>
              <w:snapToGrid w:val="0"/>
              <w:jc w:val="center"/>
              <w:rPr>
                <w:rFonts w:hint="default" w:ascii="宋体" w:hAnsi="宋体" w:eastAsia="宋体" w:cs="Times New Roman"/>
                <w:kern w:val="2"/>
                <w:sz w:val="21"/>
                <w:szCs w:val="21"/>
                <w:lang w:val="en-US" w:eastAsia="zh-CN" w:bidi="ar-SA"/>
              </w:rPr>
            </w:pPr>
            <w:r>
              <w:rPr>
                <w:rFonts w:ascii="宋体" w:hAnsi="宋体"/>
                <w:szCs w:val="21"/>
              </w:rPr>
              <w:t>GB</w:t>
            </w:r>
            <w:r>
              <w:rPr>
                <w:rFonts w:hint="eastAsia" w:ascii="宋体" w:hAnsi="宋体"/>
                <w:szCs w:val="21"/>
              </w:rPr>
              <w:t xml:space="preserve"> </w:t>
            </w:r>
            <w:r>
              <w:rPr>
                <w:rFonts w:ascii="宋体" w:hAnsi="宋体"/>
                <w:szCs w:val="21"/>
              </w:rPr>
              <w:t>5725</w:t>
            </w:r>
            <w:r>
              <w:rPr>
                <w:rFonts w:hint="eastAsia" w:ascii="宋体" w:hAnsi="宋体"/>
                <w:szCs w:val="21"/>
              </w:rPr>
              <w:t>-2009</w:t>
            </w:r>
          </w:p>
        </w:tc>
        <w:tc>
          <w:tcPr>
            <w:tcW w:w="1784" w:type="dxa"/>
            <w:vAlign w:val="center"/>
          </w:tcPr>
          <w:p>
            <w:pPr>
              <w:snapToGrid w:val="0"/>
              <w:jc w:val="center"/>
              <w:rPr>
                <w:rFonts w:ascii="宋体" w:hAnsi="宋体"/>
                <w:szCs w:val="21"/>
              </w:rPr>
            </w:pPr>
            <w:r>
              <w:rPr>
                <w:rFonts w:ascii="宋体" w:hAnsi="宋体"/>
                <w:szCs w:val="21"/>
              </w:rPr>
              <w:t>GB</w:t>
            </w:r>
            <w:r>
              <w:rPr>
                <w:rFonts w:hint="eastAsia" w:ascii="宋体" w:hAnsi="宋体"/>
                <w:szCs w:val="21"/>
              </w:rPr>
              <w:t xml:space="preserve"> </w:t>
            </w:r>
            <w:r>
              <w:rPr>
                <w:rFonts w:ascii="宋体" w:hAnsi="宋体"/>
                <w:szCs w:val="21"/>
              </w:rPr>
              <w:t>5725</w:t>
            </w:r>
            <w:r>
              <w:rPr>
                <w:rFonts w:hint="eastAsia" w:ascii="宋体" w:hAnsi="宋体"/>
                <w:szCs w:val="21"/>
              </w:rPr>
              <w:t>-2009</w:t>
            </w:r>
          </w:p>
        </w:tc>
        <w:tc>
          <w:tcPr>
            <w:tcW w:w="915" w:type="dxa"/>
            <w:vAlign w:val="center"/>
          </w:tcPr>
          <w:p>
            <w:pPr>
              <w:snapToGrid w:val="0"/>
              <w:jc w:val="center"/>
              <w:rPr>
                <w:rFonts w:hint="default" w:ascii="宋体" w:hAnsi="宋体" w:eastAsia="宋体"/>
                <w:szCs w:val="21"/>
                <w:lang w:val="en-US" w:eastAsia="zh-CN"/>
              </w:rPr>
            </w:pPr>
            <w:r>
              <w:rPr>
                <w:rFonts w:hint="eastAsia" w:ascii="宋体" w:hAnsi="宋体"/>
                <w:szCs w:val="21"/>
                <w:lang w:val="en-US" w:eastAsia="zh-CN"/>
              </w:rPr>
              <w:t>B</w:t>
            </w:r>
          </w:p>
        </w:tc>
        <w:tc>
          <w:tcPr>
            <w:tcW w:w="765" w:type="dxa"/>
            <w:vAlign w:val="center"/>
          </w:tcPr>
          <w:p>
            <w:pPr>
              <w:snapToGrid w:val="0"/>
              <w:jc w:val="center"/>
              <w:rPr>
                <w:rFonts w:hint="eastAsia" w:ascii="宋体" w:hAnsi="宋体" w:eastAsia="宋体"/>
                <w:szCs w:val="21"/>
                <w:lang w:val="en-US" w:eastAsia="zh-CN"/>
              </w:rPr>
            </w:pPr>
            <w:r>
              <w:rPr>
                <w:rFonts w:hint="eastAsia" w:ascii="宋体" w:hAnsi="宋体"/>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717" w:type="dxa"/>
            <w:gridSpan w:val="6"/>
            <w:vAlign w:val="center"/>
          </w:tcPr>
          <w:p>
            <w:pPr>
              <w:snapToGrid w:val="0"/>
              <w:rPr>
                <w:rFonts w:hint="eastAsia" w:ascii="宋体" w:hAnsi="宋体"/>
                <w:szCs w:val="21"/>
              </w:rPr>
            </w:pPr>
            <w:r>
              <w:rPr>
                <w:rFonts w:ascii="宋体" w:hAnsi="宋体"/>
                <w:szCs w:val="21"/>
              </w:rPr>
              <w:t>A</w:t>
            </w:r>
            <w:r>
              <w:rPr>
                <w:rFonts w:hint="eastAsia" w:ascii="宋体" w:hAnsi="宋体"/>
                <w:szCs w:val="21"/>
                <w:lang w:eastAsia="zh-CN"/>
              </w:rPr>
              <w:t>类</w:t>
            </w:r>
            <w:r>
              <w:rPr>
                <w:rFonts w:hint="eastAsia" w:ascii="宋体" w:hAnsi="宋体"/>
                <w:szCs w:val="21"/>
              </w:rPr>
              <w:t>为极重要质量项目</w:t>
            </w:r>
          </w:p>
          <w:p>
            <w:pPr>
              <w:snapToGrid w:val="0"/>
              <w:rPr>
                <w:rFonts w:ascii="宋体"/>
                <w:szCs w:val="21"/>
              </w:rPr>
            </w:pPr>
            <w:r>
              <w:rPr>
                <w:rFonts w:ascii="宋体" w:hAnsi="宋体"/>
                <w:szCs w:val="21"/>
              </w:rPr>
              <w:t>B</w:t>
            </w:r>
            <w:r>
              <w:rPr>
                <w:rFonts w:hint="eastAsia" w:ascii="宋体" w:hAnsi="宋体"/>
                <w:szCs w:val="21"/>
                <w:lang w:eastAsia="zh-CN"/>
              </w:rPr>
              <w:t>类</w:t>
            </w:r>
            <w:r>
              <w:rPr>
                <w:rFonts w:hint="eastAsia" w:ascii="宋体" w:hAnsi="宋体"/>
                <w:szCs w:val="21"/>
              </w:rPr>
              <w:t>为重要质量项目。</w:t>
            </w:r>
          </w:p>
        </w:tc>
      </w:tr>
    </w:tbl>
    <w:p>
      <w:pPr>
        <w:keepNext w:val="0"/>
        <w:keepLines w:val="0"/>
        <w:pageBreakBefore w:val="0"/>
        <w:widowControl w:val="0"/>
        <w:kinsoku/>
        <w:wordWrap/>
        <w:overflowPunct/>
        <w:topLinePunct w:val="0"/>
        <w:autoSpaceDE/>
        <w:autoSpaceDN/>
        <w:bidi w:val="0"/>
        <w:adjustRightInd/>
        <w:snapToGrid w:val="0"/>
        <w:spacing w:before="157" w:beforeLines="50" w:line="360" w:lineRule="auto"/>
        <w:ind w:firstLine="420" w:firstLineChars="200"/>
        <w:textAlignment w:val="auto"/>
        <w:rPr>
          <w:rFonts w:hint="eastAsia" w:ascii="宋体" w:hAnsi="宋体" w:eastAsia="宋体"/>
          <w:sz w:val="21"/>
          <w:szCs w:val="21"/>
          <w:lang w:eastAsia="zh-CN"/>
        </w:rPr>
      </w:pPr>
      <w:r>
        <w:rPr>
          <w:rFonts w:hint="eastAsia" w:ascii="宋体" w:hAnsi="宋体"/>
          <w:sz w:val="21"/>
          <w:szCs w:val="21"/>
          <w:lang w:eastAsia="zh-CN"/>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rPr>
      </w:pPr>
      <w:r>
        <w:rPr>
          <w:rFonts w:hint="eastAsia" w:ascii="宋体" w:hAnsi="宋体"/>
          <w:sz w:val="21"/>
          <w:szCs w:val="21"/>
        </w:rPr>
        <w:t>凡是注日期的文件，其随后所有的修改单（不包括勘误的内容）或修订版不适用于本规范。凡是不注日期的文件，其最新版本适用于本规范。</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b/>
          <w:bCs/>
          <w:sz w:val="21"/>
          <w:szCs w:val="21"/>
          <w:lang w:val="en-US" w:eastAsia="zh-CN"/>
        </w:rPr>
      </w:pPr>
      <w:r>
        <w:rPr>
          <w:rFonts w:hint="eastAsia" w:ascii="宋体" w:hAnsi="宋体"/>
          <w:b/>
          <w:bCs/>
          <w:sz w:val="21"/>
          <w:szCs w:val="21"/>
          <w:lang w:val="en-US" w:eastAsia="zh-CN"/>
        </w:rPr>
        <w:t>3判定规则</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b/>
          <w:bCs/>
          <w:sz w:val="21"/>
          <w:szCs w:val="21"/>
          <w:lang w:val="en-US" w:eastAsia="zh-CN"/>
        </w:rPr>
      </w:pPr>
      <w:r>
        <w:rPr>
          <w:rFonts w:hint="eastAsia" w:ascii="宋体" w:hAnsi="宋体"/>
          <w:b/>
          <w:bCs/>
          <w:sz w:val="21"/>
          <w:szCs w:val="21"/>
          <w:lang w:val="en-US" w:eastAsia="zh-CN"/>
        </w:rPr>
        <w:t>3.1依据标准</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szCs w:val="21"/>
        </w:rPr>
      </w:pPr>
      <w:r>
        <w:rPr>
          <w:rFonts w:ascii="宋体" w:hAnsi="宋体"/>
          <w:szCs w:val="21"/>
        </w:rPr>
        <w:t xml:space="preserve">GB 5725-2009 </w:t>
      </w:r>
      <w:r>
        <w:rPr>
          <w:rFonts w:hint="eastAsia" w:ascii="宋体" w:hAnsi="宋体"/>
          <w:szCs w:val="21"/>
        </w:rPr>
        <w:t>安全网</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b/>
          <w:bCs/>
          <w:sz w:val="21"/>
          <w:szCs w:val="21"/>
          <w:lang w:val="en-US" w:eastAsia="zh-CN"/>
        </w:rPr>
      </w:pPr>
      <w:r>
        <w:rPr>
          <w:rFonts w:hint="eastAsia" w:ascii="宋体" w:hAnsi="宋体"/>
          <w:b/>
          <w:bCs/>
          <w:sz w:val="21"/>
          <w:szCs w:val="21"/>
          <w:lang w:val="en-US" w:eastAsia="zh-CN"/>
        </w:rPr>
        <w:t>3.2判定原则</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经检验，检验项目全部合格，判定为被抽查产品所检项目合格；检验项目中任一项或一项以上不合格，判定为被抽查产品不合格，其中,当产品存在A类不合格时，属于严重不合格。</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sz w:val="21"/>
          <w:szCs w:val="21"/>
          <w:lang w:val="en-US" w:eastAsia="zh-CN"/>
        </w:rPr>
      </w:pPr>
      <w:r>
        <w:rPr>
          <w:rFonts w:hint="eastAsia" w:ascii="宋体" w:hAnsi="宋体"/>
          <w:sz w:val="21"/>
          <w:szCs w:val="21"/>
          <w:lang w:val="en-US" w:eastAsia="zh-CN"/>
        </w:rPr>
        <w:t>若被检产品明示的质量要求缺少本细则中检验项目依据的推荐性标准要求时，该项目不参与判定。</w:t>
      </w:r>
    </w:p>
    <w:p>
      <w:pPr>
        <w:ind w:firstLine="315" w:firstLineChars="150"/>
      </w:pPr>
    </w:p>
    <w:sectPr>
      <w:footerReference r:id="rId3" w:type="default"/>
      <w:pgSz w:w="11906" w:h="16838"/>
      <w:pgMar w:top="1440" w:right="1083" w:bottom="1440" w:left="1083"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3074" o:spid="_x0000_s3074"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21C99"/>
    <w:rsid w:val="0000039B"/>
    <w:rsid w:val="0002446C"/>
    <w:rsid w:val="000352FE"/>
    <w:rsid w:val="00040DE4"/>
    <w:rsid w:val="00092F63"/>
    <w:rsid w:val="00113BBA"/>
    <w:rsid w:val="00182FB6"/>
    <w:rsid w:val="00185F85"/>
    <w:rsid w:val="001F5FAE"/>
    <w:rsid w:val="0021361A"/>
    <w:rsid w:val="00214F51"/>
    <w:rsid w:val="00221C99"/>
    <w:rsid w:val="002901D2"/>
    <w:rsid w:val="002941AB"/>
    <w:rsid w:val="002B693C"/>
    <w:rsid w:val="003D0907"/>
    <w:rsid w:val="003E60EC"/>
    <w:rsid w:val="00412FC9"/>
    <w:rsid w:val="00415AC5"/>
    <w:rsid w:val="00442304"/>
    <w:rsid w:val="004A2C5A"/>
    <w:rsid w:val="004A70A3"/>
    <w:rsid w:val="004D1B44"/>
    <w:rsid w:val="005D6169"/>
    <w:rsid w:val="005E02D0"/>
    <w:rsid w:val="006352EE"/>
    <w:rsid w:val="0068441C"/>
    <w:rsid w:val="00764DCB"/>
    <w:rsid w:val="007E1F85"/>
    <w:rsid w:val="008B410B"/>
    <w:rsid w:val="008B6408"/>
    <w:rsid w:val="008C22FF"/>
    <w:rsid w:val="00926855"/>
    <w:rsid w:val="00A06206"/>
    <w:rsid w:val="00A81B20"/>
    <w:rsid w:val="00A95EB0"/>
    <w:rsid w:val="00AC26C4"/>
    <w:rsid w:val="00AF0007"/>
    <w:rsid w:val="00B51D68"/>
    <w:rsid w:val="00B91FF7"/>
    <w:rsid w:val="00C202C7"/>
    <w:rsid w:val="00C366DB"/>
    <w:rsid w:val="00CF0B7C"/>
    <w:rsid w:val="00D65491"/>
    <w:rsid w:val="00DA6817"/>
    <w:rsid w:val="00DE1396"/>
    <w:rsid w:val="00DF17B7"/>
    <w:rsid w:val="00E06AEB"/>
    <w:rsid w:val="00E740FF"/>
    <w:rsid w:val="00EB0D66"/>
    <w:rsid w:val="00EC6D45"/>
    <w:rsid w:val="00F03788"/>
    <w:rsid w:val="00F16FC6"/>
    <w:rsid w:val="00F3688A"/>
    <w:rsid w:val="022C2C1D"/>
    <w:rsid w:val="033A53D6"/>
    <w:rsid w:val="060F7576"/>
    <w:rsid w:val="0671408E"/>
    <w:rsid w:val="0EB73CC6"/>
    <w:rsid w:val="162B1B70"/>
    <w:rsid w:val="18ED6EDD"/>
    <w:rsid w:val="1A190BC2"/>
    <w:rsid w:val="2202726C"/>
    <w:rsid w:val="2521111D"/>
    <w:rsid w:val="265A045A"/>
    <w:rsid w:val="270853EA"/>
    <w:rsid w:val="2A264BCC"/>
    <w:rsid w:val="2DE504E7"/>
    <w:rsid w:val="358C3FD5"/>
    <w:rsid w:val="35DB2FEE"/>
    <w:rsid w:val="4A0D5686"/>
    <w:rsid w:val="4B5B10EE"/>
    <w:rsid w:val="516E2183"/>
    <w:rsid w:val="59AA16D5"/>
    <w:rsid w:val="5C0003B2"/>
    <w:rsid w:val="610B2609"/>
    <w:rsid w:val="64E85C9F"/>
    <w:rsid w:val="65AE2152"/>
    <w:rsid w:val="661829DE"/>
    <w:rsid w:val="674A09D7"/>
    <w:rsid w:val="699D1318"/>
    <w:rsid w:val="6C846D99"/>
    <w:rsid w:val="6CE5176D"/>
    <w:rsid w:val="702E5D5A"/>
    <w:rsid w:val="779F7A92"/>
    <w:rsid w:val="785D7989"/>
    <w:rsid w:val="79EC2B31"/>
    <w:rsid w:val="7AD43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szCs w:val="20"/>
    </w:r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纯文本 Char"/>
    <w:basedOn w:val="7"/>
    <w:link w:val="2"/>
    <w:qFormat/>
    <w:uiPriority w:val="99"/>
    <w:rPr>
      <w:rFonts w:ascii="宋体" w:hAnsi="Courier New" w:eastAsia="宋体" w:cs="Times New Roman"/>
      <w:szCs w:val="20"/>
    </w:rPr>
  </w:style>
  <w:style w:type="character" w:customStyle="1" w:styleId="11">
    <w:name w:val="批注框文本 Char"/>
    <w:basedOn w:val="7"/>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528</Words>
  <Characters>3016</Characters>
  <Lines>25</Lines>
  <Paragraphs>7</Paragraphs>
  <TotalTime>4</TotalTime>
  <ScaleCrop>false</ScaleCrop>
  <LinksUpToDate>false</LinksUpToDate>
  <CharactersWithSpaces>3537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2019-08-19T00:46:00Z</dcterms:created>
  <dc:creator>张兵</dc:creator>
  <cp:lastModifiedBy>魏金伟</cp:lastModifiedBy>
  <dcterms:modified xsi:type="dcterms:W3CDTF">2025-02-18T01:40:47Z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D7FB11B048FA4937ABBC383AD206577E</vt:lpwstr>
  </property>
</Properties>
</file>