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highlight w:val="none"/>
        </w:rPr>
      </w:pPr>
      <w:r>
        <w:rPr>
          <w:rFonts w:hint="eastAsia" w:ascii="黑体" w:hAnsi="宋体" w:eastAsia="黑体" w:cs="黑体"/>
          <w:sz w:val="48"/>
          <w:szCs w:val="48"/>
          <w:highlight w:val="none"/>
          <w:lang w:eastAsia="zh-CN"/>
        </w:rPr>
        <w:t>燃气报警器</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1"/>
        <w:rPr>
          <w:rFonts w:cs="Times New Roman"/>
          <w:highlight w:val="none"/>
        </w:rPr>
      </w:pPr>
    </w:p>
    <w:p>
      <w:pPr>
        <w:jc w:val="center"/>
        <w:rPr>
          <w:highlight w:val="none"/>
        </w:rPr>
      </w:pPr>
    </w:p>
    <w:p>
      <w:pPr>
        <w:pStyle w:val="31"/>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7"/>
        <w:rPr>
          <w:highlight w:val="none"/>
        </w:rPr>
      </w:pPr>
    </w:p>
    <w:p>
      <w:pPr>
        <w:pStyle w:val="12"/>
        <w:spacing w:line="360" w:lineRule="auto"/>
        <w:jc w:val="center"/>
        <w:rPr>
          <w:rFonts w:hint="eastAsia" w:hAnsi="宋体"/>
          <w:b/>
          <w:bCs/>
          <w:spacing w:val="-14"/>
          <w:sz w:val="36"/>
          <w:szCs w:val="36"/>
          <w:highlight w:val="none"/>
          <w:lang w:eastAsia="zh-CN"/>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年莆田市流通领域产品质量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燃气报警器</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燃气报警器</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燃气报警器</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燃气具及部分相关配件产品</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燃气报警器</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CJ/T 347-2010家用燃气报警器及传感器</w:t>
      </w:r>
    </w:p>
    <w:p>
      <w:pPr>
        <w:snapToGrid w:val="0"/>
        <w:spacing w:line="360" w:lineRule="auto"/>
        <w:ind w:firstLine="357" w:firstLineChars="17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 15322.2-2019可燃气体探测器 第2部分：家用可燃气体探测器</w:t>
      </w:r>
    </w:p>
    <w:p>
      <w:pPr>
        <w:snapToGrid w:val="0"/>
        <w:spacing w:line="360" w:lineRule="auto"/>
        <w:ind w:firstLine="357" w:firstLineChars="17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GB/T 34004-2017 家用和小型餐饮厨房用燃气报警器及传感器</w:t>
      </w:r>
    </w:p>
    <w:p>
      <w:pPr>
        <w:snapToGrid w:val="0"/>
        <w:spacing w:line="360" w:lineRule="auto"/>
        <w:ind w:firstLine="359" w:firstLineChars="171"/>
        <w:rPr>
          <w:rFonts w:ascii="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15"/>
        <w:gridCol w:w="1769"/>
        <w:gridCol w:w="183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3015"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769"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1837"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1709"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家用燃气报警器及传感器</w:t>
            </w:r>
          </w:p>
        </w:tc>
        <w:tc>
          <w:tcPr>
            <w:tcW w:w="176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4只</w:t>
            </w:r>
          </w:p>
        </w:tc>
        <w:tc>
          <w:tcPr>
            <w:tcW w:w="183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2只</w:t>
            </w:r>
          </w:p>
        </w:tc>
        <w:tc>
          <w:tcPr>
            <w:tcW w:w="170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家用可燃气体探测器</w:t>
            </w:r>
          </w:p>
        </w:tc>
        <w:tc>
          <w:tcPr>
            <w:tcW w:w="176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6只</w:t>
            </w:r>
          </w:p>
        </w:tc>
        <w:tc>
          <w:tcPr>
            <w:tcW w:w="183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3只</w:t>
            </w:r>
          </w:p>
        </w:tc>
        <w:tc>
          <w:tcPr>
            <w:tcW w:w="170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3</w:t>
            </w:r>
          </w:p>
        </w:tc>
        <w:tc>
          <w:tcPr>
            <w:tcW w:w="3015"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家用和小型餐饮厨房用燃气报警器及传感器</w:t>
            </w:r>
          </w:p>
        </w:tc>
        <w:tc>
          <w:tcPr>
            <w:tcW w:w="176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6只</w:t>
            </w:r>
          </w:p>
        </w:tc>
        <w:tc>
          <w:tcPr>
            <w:tcW w:w="183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3只</w:t>
            </w:r>
          </w:p>
        </w:tc>
        <w:tc>
          <w:tcPr>
            <w:tcW w:w="1709"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3只</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bookmarkStart w:id="0" w:name="_GoBack"/>
      <w:bookmarkEnd w:id="0"/>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1"/>
        <w:ind w:firstLine="420" w:firstLineChars="200"/>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lang w:eastAsia="zh-CN"/>
        </w:rPr>
        <w:t>、</w:t>
      </w:r>
      <w:r>
        <w:rPr>
          <w:rFonts w:hint="eastAsia" w:ascii="宋体" w:cs="宋体"/>
          <w:color w:val="000000"/>
          <w:highlight w:val="none"/>
          <w:lang w:val="en-US" w:eastAsia="zh-CN"/>
        </w:rPr>
        <w:t>表4、表5。</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w:t>
      </w:r>
      <w:r>
        <w:rPr>
          <w:rFonts w:hint="eastAsia" w:ascii="宋体" w:hAnsi="宋体" w:eastAsia="宋体" w:cs="宋体"/>
          <w:color w:val="auto"/>
          <w:sz w:val="21"/>
          <w:szCs w:val="21"/>
          <w:highlight w:val="none"/>
          <w:lang w:val="en-US" w:eastAsia="zh-CN"/>
        </w:rPr>
        <w:t>家用燃气报警器及传感器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rPr>
            </w:pPr>
            <w:r>
              <w:rPr>
                <w:rFonts w:hint="eastAsia" w:ascii="宋体" w:eastAsia="宋体"/>
                <w:color w:val="000000"/>
                <w:kern w:val="0"/>
                <w:highlight w:val="none"/>
                <w:lang w:val="en-US" w:eastAsia="zh-CN"/>
              </w:rPr>
              <w:t>1</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一般结构</w:t>
            </w:r>
          </w:p>
        </w:tc>
        <w:tc>
          <w:tcPr>
            <w:tcW w:w="2064" w:type="dxa"/>
            <w:vMerge w:val="restart"/>
            <w:noWrap/>
            <w:tcMar>
              <w:top w:w="15" w:type="dxa"/>
              <w:left w:w="15" w:type="dxa"/>
              <w:right w:w="15" w:type="dxa"/>
            </w:tcMar>
            <w:vAlign w:val="center"/>
          </w:tcPr>
          <w:p>
            <w:pPr>
              <w:shd w:val="clear"/>
              <w:jc w:val="center"/>
              <w:rPr>
                <w:rFonts w:hint="eastAsia" w:ascii="宋体" w:eastAsia="宋体"/>
                <w:color w:val="000000"/>
                <w:kern w:val="0"/>
                <w:highlight w:val="none"/>
              </w:rPr>
            </w:pPr>
            <w:r>
              <w:rPr>
                <w:rFonts w:hint="eastAsia" w:ascii="宋体" w:eastAsia="宋体"/>
                <w:color w:val="000000"/>
                <w:kern w:val="0"/>
                <w:highlight w:val="none"/>
                <w:lang w:val="en-US" w:eastAsia="zh-CN"/>
              </w:rPr>
              <w:t xml:space="preserve">CJ/T 347-2010   </w:t>
            </w: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rPr>
            </w:pPr>
            <w:r>
              <w:rPr>
                <w:rFonts w:hint="eastAsia" w:ascii="宋体" w:eastAsia="宋体"/>
                <w:color w:val="000000"/>
                <w:kern w:val="0"/>
                <w:highlight w:val="none"/>
                <w:lang w:val="en-US" w:eastAsia="zh-CN"/>
              </w:rPr>
              <w:t>2</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通电</w:t>
            </w:r>
            <w:r>
              <w:rPr>
                <w:rFonts w:hint="eastAsia" w:ascii="宋体"/>
                <w:color w:val="000000"/>
                <w:kern w:val="0"/>
                <w:highlight w:val="none"/>
                <w:lang w:val="en-US" w:eastAsia="zh-CN"/>
              </w:rPr>
              <w:t>表</w:t>
            </w:r>
            <w:r>
              <w:rPr>
                <w:rFonts w:hint="eastAsia" w:ascii="宋体" w:eastAsia="宋体"/>
                <w:color w:val="000000"/>
                <w:kern w:val="0"/>
                <w:highlight w:val="none"/>
                <w:lang w:val="en-US" w:eastAsia="zh-CN"/>
              </w:rPr>
              <w:t>示</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rPr>
            </w:pPr>
            <w:r>
              <w:rPr>
                <w:rFonts w:hint="eastAsia" w:ascii="宋体" w:eastAsia="宋体"/>
                <w:color w:val="000000"/>
                <w:kern w:val="0"/>
                <w:highlight w:val="none"/>
                <w:lang w:val="en-US" w:eastAsia="zh-CN"/>
              </w:rPr>
              <w:t>3</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报警信号及故障表示</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4</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绝缘性能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adjustRightInd w:val="0"/>
              <w:snapToGrid w:val="0"/>
              <w:jc w:val="center"/>
              <w:rPr>
                <w:rFonts w:ascii="宋体"/>
                <w:b/>
                <w:bCs/>
                <w:color w:val="000000"/>
                <w:kern w:val="0"/>
                <w:highlight w:val="none"/>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5</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耐压性能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6</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报警音量</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7</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响应时间</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8</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报警浓度</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9</w:t>
            </w:r>
          </w:p>
        </w:tc>
        <w:tc>
          <w:tcPr>
            <w:tcW w:w="2226" w:type="dxa"/>
            <w:noWrap/>
            <w:tcMar>
              <w:top w:w="15" w:type="dxa"/>
              <w:left w:w="15" w:type="dxa"/>
              <w:right w:w="15" w:type="dxa"/>
            </w:tcMar>
            <w:vAlign w:val="top"/>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耐低温性能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CJ/T 347-2010</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shd w:val="clea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shd w:val="clea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pStyle w:val="7"/>
        <w:shd w:val="clear"/>
        <w:rPr>
          <w:rFonts w:hint="eastAsia" w:ascii="宋体" w:hAnsi="宋体" w:eastAsia="宋体" w:cs="宋体"/>
          <w:kern w:val="0"/>
          <w:highlight w:val="none"/>
        </w:rPr>
      </w:pPr>
    </w:p>
    <w:p>
      <w:pPr>
        <w:pStyle w:val="7"/>
        <w:shd w:val="clear"/>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4</w:t>
      </w:r>
      <w:r>
        <w:rPr>
          <w:rFonts w:hint="eastAsia" w:ascii="宋体" w:hAnsi="宋体" w:eastAsia="宋体" w:cs="宋体"/>
          <w:color w:val="auto"/>
          <w:sz w:val="21"/>
          <w:szCs w:val="21"/>
          <w:highlight w:val="none"/>
          <w:lang w:val="en-US" w:eastAsia="zh-CN"/>
        </w:rPr>
        <w:t>家用可燃气体探测器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1</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外观要求</w:t>
            </w:r>
          </w:p>
        </w:tc>
        <w:tc>
          <w:tcPr>
            <w:tcW w:w="2064" w:type="dxa"/>
            <w:vMerge w:val="restart"/>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hint="default"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2</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低温（运行）试验</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3</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绝缘电阻</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adjustRightInd w:val="0"/>
              <w:snapToGrid w:val="0"/>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4</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电气强度</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adjustRightInd w:val="0"/>
              <w:snapToGrid w:val="0"/>
              <w:jc w:val="center"/>
              <w:rPr>
                <w:rFonts w:hint="eastAsia" w:ascii="宋体" w:hAnsi="Times New Roman" w:eastAsia="宋体" w:cs="Times New Roman"/>
                <w:color w:val="000000"/>
                <w:kern w:val="0"/>
                <w:highlight w:val="none"/>
                <w:lang w:val="en-US" w:eastAsia="zh-CN"/>
              </w:rPr>
            </w:pPr>
            <w:r>
              <w:rPr>
                <w:rFonts w:hint="eastAsia" w:ascii="宋体" w:hAnsi="Times New Roman" w:eastAsia="宋体" w:cs="Times New Roman"/>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5</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报警动作值</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6</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高温（运行）试验</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7</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方位试验</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8</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报警重复性试验</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bottom"/>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GB 15322.2-2019</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shd w:val="clea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shd w:val="clea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hd w:val="clear"/>
        <w:snapToGrid w:val="0"/>
        <w:spacing w:line="360" w:lineRule="auto"/>
        <w:ind w:firstLine="358" w:firstLineChars="199"/>
        <w:rPr>
          <w:rFonts w:hint="eastAsia" w:ascii="宋体" w:hAnsi="宋体" w:cs="宋体"/>
          <w:sz w:val="18"/>
          <w:szCs w:val="18"/>
          <w:highlight w:val="none"/>
        </w:rPr>
      </w:pPr>
    </w:p>
    <w:p>
      <w:pPr>
        <w:shd w:val="clear"/>
        <w:snapToGrid w:val="0"/>
        <w:spacing w:line="360" w:lineRule="auto"/>
        <w:rPr>
          <w:rFonts w:hint="eastAsia" w:ascii="宋体" w:hAnsi="宋体" w:cs="宋体"/>
          <w:sz w:val="18"/>
          <w:szCs w:val="18"/>
          <w:highlight w:val="none"/>
        </w:rPr>
      </w:pPr>
    </w:p>
    <w:p>
      <w:pPr>
        <w:pStyle w:val="7"/>
        <w:shd w:val="clear"/>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5</w:t>
      </w:r>
      <w:r>
        <w:rPr>
          <w:rFonts w:hint="eastAsia" w:ascii="宋体" w:hAnsi="宋体" w:eastAsia="宋体" w:cs="宋体"/>
          <w:color w:val="auto"/>
          <w:sz w:val="21"/>
          <w:szCs w:val="21"/>
          <w:highlight w:val="none"/>
          <w:lang w:val="en-US" w:eastAsia="zh-CN"/>
        </w:rPr>
        <w:t>家用和小型餐饮厨房用燃气报警器及传感器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shd w:val="clear"/>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shd w:val="clea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1</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响应时间</w:t>
            </w:r>
          </w:p>
        </w:tc>
        <w:tc>
          <w:tcPr>
            <w:tcW w:w="2064" w:type="dxa"/>
            <w:vMerge w:val="restart"/>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2</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选择性能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3</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报警浓度</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hAnsi="Times New Roman" w:eastAsia="宋体" w:cs="Times New Roman"/>
                <w:color w:val="000000"/>
                <w:kern w:val="0"/>
                <w:sz w:val="21"/>
                <w:szCs w:val="21"/>
                <w:highlight w:val="none"/>
                <w:lang w:val="en-US" w:eastAsia="zh-CN" w:bidi="ar-SA"/>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4</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耐高温性能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hAnsi="Times New Roman" w:eastAsia="宋体" w:cs="Times New Roman"/>
                <w:color w:val="000000"/>
                <w:kern w:val="0"/>
                <w:sz w:val="21"/>
                <w:szCs w:val="21"/>
                <w:highlight w:val="none"/>
                <w:lang w:val="en-US" w:eastAsia="zh-CN" w:bidi="ar-SA"/>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5</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耐低温性能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6</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短路安全</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7</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停止功能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hAnsi="Times New Roman" w:eastAsia="宋体" w:cs="Times New Roman"/>
                <w:color w:val="000000"/>
                <w:kern w:val="0"/>
                <w:highlight w:val="none"/>
                <w:lang w:val="en-US" w:eastAsia="zh-CN"/>
              </w:rPr>
              <w:t>B</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shd w:val="clear"/>
              <w:jc w:val="center"/>
              <w:rPr>
                <w:rFonts w:hint="default" w:ascii="宋体" w:eastAsia="宋体"/>
                <w:color w:val="000000"/>
                <w:kern w:val="0"/>
                <w:highlight w:val="none"/>
                <w:lang w:val="en-US" w:eastAsia="zh-CN"/>
              </w:rPr>
            </w:pPr>
            <w:r>
              <w:rPr>
                <w:rFonts w:hint="eastAsia" w:ascii="宋体" w:eastAsia="宋体"/>
                <w:color w:val="000000"/>
                <w:kern w:val="0"/>
                <w:highlight w:val="none"/>
                <w:lang w:val="en-US" w:eastAsia="zh-CN"/>
              </w:rPr>
              <w:t>8</w:t>
            </w:r>
          </w:p>
        </w:tc>
        <w:tc>
          <w:tcPr>
            <w:tcW w:w="2226"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耐跌落性能</w:t>
            </w:r>
          </w:p>
        </w:tc>
        <w:tc>
          <w:tcPr>
            <w:tcW w:w="2064" w:type="dxa"/>
            <w:vMerge w:val="continue"/>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p>
        </w:tc>
        <w:tc>
          <w:tcPr>
            <w:tcW w:w="1962" w:type="dxa"/>
            <w:noWrap/>
            <w:tcMar>
              <w:top w:w="15" w:type="dxa"/>
              <w:left w:w="15" w:type="dxa"/>
              <w:right w:w="15" w:type="dxa"/>
            </w:tcMar>
            <w:vAlign w:val="center"/>
          </w:tcPr>
          <w:p>
            <w:pPr>
              <w:shd w:val="clear"/>
              <w:jc w:val="center"/>
              <w:rPr>
                <w:rFonts w:hint="eastAsia" w:ascii="宋体" w:eastAsia="宋体"/>
                <w:color w:val="000000"/>
                <w:kern w:val="0"/>
                <w:highlight w:val="none"/>
                <w:lang w:val="en-US" w:eastAsia="zh-CN"/>
              </w:rPr>
            </w:pPr>
            <w:r>
              <w:rPr>
                <w:rFonts w:hint="eastAsia" w:ascii="宋体" w:eastAsia="宋体"/>
                <w:color w:val="000000"/>
                <w:kern w:val="0"/>
                <w:highlight w:val="none"/>
                <w:lang w:val="en-US" w:eastAsia="zh-CN"/>
              </w:rPr>
              <w:t xml:space="preserve">GB/T 34004-2017 </w:t>
            </w:r>
          </w:p>
        </w:tc>
        <w:tc>
          <w:tcPr>
            <w:tcW w:w="978" w:type="dxa"/>
            <w:noWrap/>
            <w:tcMar>
              <w:top w:w="15" w:type="dxa"/>
              <w:left w:w="15" w:type="dxa"/>
              <w:right w:w="15" w:type="dxa"/>
            </w:tcMar>
            <w:vAlign w:val="center"/>
          </w:tcPr>
          <w:p>
            <w:pPr>
              <w:shd w:val="clea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shd w:val="clea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hint="eastAsia" w:ascii="宋体" w:hAnsi="宋体" w:cs="宋体"/>
          <w:sz w:val="18"/>
          <w:szCs w:val="18"/>
          <w:highlight w:val="none"/>
        </w:rPr>
      </w:pP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燃气报警器</w:t>
      </w:r>
      <w:r>
        <w:rPr>
          <w:rFonts w:hint="eastAsia" w:ascii="宋体" w:hAnsi="宋体" w:cs="宋体"/>
          <w:highlight w:val="none"/>
        </w:rPr>
        <w:t>）》，判定为被抽查产品</w:t>
      </w:r>
      <w:r>
        <w:rPr>
          <w:rStyle w:val="35"/>
          <w:color w:val="000000"/>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燃气报警器</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燃气报警器</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827141"/>
    <w:rsid w:val="00940248"/>
    <w:rsid w:val="00A9465E"/>
    <w:rsid w:val="00B03EB7"/>
    <w:rsid w:val="00CD573C"/>
    <w:rsid w:val="00D25A85"/>
    <w:rsid w:val="00D3025C"/>
    <w:rsid w:val="00D34880"/>
    <w:rsid w:val="00E258B3"/>
    <w:rsid w:val="00EF74F6"/>
    <w:rsid w:val="022B0C4E"/>
    <w:rsid w:val="02945004"/>
    <w:rsid w:val="030108E3"/>
    <w:rsid w:val="035C5045"/>
    <w:rsid w:val="035E00B9"/>
    <w:rsid w:val="039C3694"/>
    <w:rsid w:val="03F92894"/>
    <w:rsid w:val="043D3A95"/>
    <w:rsid w:val="044B0AD3"/>
    <w:rsid w:val="04787C5D"/>
    <w:rsid w:val="04934A97"/>
    <w:rsid w:val="04C51D3F"/>
    <w:rsid w:val="052E2890"/>
    <w:rsid w:val="05DA0179"/>
    <w:rsid w:val="06034410"/>
    <w:rsid w:val="072B02AD"/>
    <w:rsid w:val="074D4D10"/>
    <w:rsid w:val="075122EB"/>
    <w:rsid w:val="07C536B1"/>
    <w:rsid w:val="07F92E63"/>
    <w:rsid w:val="08056881"/>
    <w:rsid w:val="08F17FDE"/>
    <w:rsid w:val="098350DA"/>
    <w:rsid w:val="0AA12BB4"/>
    <w:rsid w:val="0AC21C32"/>
    <w:rsid w:val="0B903ADE"/>
    <w:rsid w:val="0BB21CA6"/>
    <w:rsid w:val="0D076022"/>
    <w:rsid w:val="0E680D42"/>
    <w:rsid w:val="0E6C4D58"/>
    <w:rsid w:val="0FA22032"/>
    <w:rsid w:val="0FFF1232"/>
    <w:rsid w:val="106F63B8"/>
    <w:rsid w:val="10CD30DE"/>
    <w:rsid w:val="10EA0134"/>
    <w:rsid w:val="11040E7E"/>
    <w:rsid w:val="1110368E"/>
    <w:rsid w:val="117D6E2D"/>
    <w:rsid w:val="12DE7825"/>
    <w:rsid w:val="13082AF4"/>
    <w:rsid w:val="144B713C"/>
    <w:rsid w:val="14636234"/>
    <w:rsid w:val="14CF1B1B"/>
    <w:rsid w:val="14F57313"/>
    <w:rsid w:val="1514752E"/>
    <w:rsid w:val="158014F0"/>
    <w:rsid w:val="15E213DA"/>
    <w:rsid w:val="1690695D"/>
    <w:rsid w:val="16B73FF5"/>
    <w:rsid w:val="16ED1B35"/>
    <w:rsid w:val="16EE49FB"/>
    <w:rsid w:val="176C53FF"/>
    <w:rsid w:val="17A70B2D"/>
    <w:rsid w:val="1819154B"/>
    <w:rsid w:val="18245CDA"/>
    <w:rsid w:val="18982224"/>
    <w:rsid w:val="18A618A3"/>
    <w:rsid w:val="18F27B86"/>
    <w:rsid w:val="19947AD6"/>
    <w:rsid w:val="1A3A3318"/>
    <w:rsid w:val="1A705206"/>
    <w:rsid w:val="1A9D1D74"/>
    <w:rsid w:val="1AB014DA"/>
    <w:rsid w:val="1AF35E37"/>
    <w:rsid w:val="1B123C97"/>
    <w:rsid w:val="1B1262BE"/>
    <w:rsid w:val="1BF12377"/>
    <w:rsid w:val="1C985A30"/>
    <w:rsid w:val="1D317274"/>
    <w:rsid w:val="1DA06AD8"/>
    <w:rsid w:val="1F623A8E"/>
    <w:rsid w:val="1F934808"/>
    <w:rsid w:val="1FD01353"/>
    <w:rsid w:val="1FF77E85"/>
    <w:rsid w:val="2022079E"/>
    <w:rsid w:val="219C0FD7"/>
    <w:rsid w:val="21C22C34"/>
    <w:rsid w:val="22462CF1"/>
    <w:rsid w:val="22BD7600"/>
    <w:rsid w:val="2309444A"/>
    <w:rsid w:val="232755A8"/>
    <w:rsid w:val="24515D4E"/>
    <w:rsid w:val="251470D6"/>
    <w:rsid w:val="253F1DE4"/>
    <w:rsid w:val="25513E86"/>
    <w:rsid w:val="256911D0"/>
    <w:rsid w:val="25800D7B"/>
    <w:rsid w:val="28732366"/>
    <w:rsid w:val="293F6B1F"/>
    <w:rsid w:val="29993923"/>
    <w:rsid w:val="2A9B142A"/>
    <w:rsid w:val="2B634913"/>
    <w:rsid w:val="2C685FD9"/>
    <w:rsid w:val="2CFC0B7C"/>
    <w:rsid w:val="2D696584"/>
    <w:rsid w:val="2D984D48"/>
    <w:rsid w:val="2DD12008"/>
    <w:rsid w:val="2E00644A"/>
    <w:rsid w:val="2E2B3B8C"/>
    <w:rsid w:val="2E7F0892"/>
    <w:rsid w:val="2E9671D5"/>
    <w:rsid w:val="2F6A2714"/>
    <w:rsid w:val="2FD97B27"/>
    <w:rsid w:val="2FE37DD1"/>
    <w:rsid w:val="2FEF6701"/>
    <w:rsid w:val="2FF81ACE"/>
    <w:rsid w:val="305E0209"/>
    <w:rsid w:val="309A0DD7"/>
    <w:rsid w:val="31123368"/>
    <w:rsid w:val="313E0DFF"/>
    <w:rsid w:val="316D051A"/>
    <w:rsid w:val="31ED4F37"/>
    <w:rsid w:val="31F97D80"/>
    <w:rsid w:val="32285700"/>
    <w:rsid w:val="32537490"/>
    <w:rsid w:val="326571C3"/>
    <w:rsid w:val="32D072C1"/>
    <w:rsid w:val="3310712F"/>
    <w:rsid w:val="33CA228C"/>
    <w:rsid w:val="33EA5BD2"/>
    <w:rsid w:val="342B3EFB"/>
    <w:rsid w:val="349F0D56"/>
    <w:rsid w:val="34BC41C0"/>
    <w:rsid w:val="34C74165"/>
    <w:rsid w:val="350B75C4"/>
    <w:rsid w:val="36EF796B"/>
    <w:rsid w:val="3736112E"/>
    <w:rsid w:val="37E82428"/>
    <w:rsid w:val="38363BC7"/>
    <w:rsid w:val="385B709E"/>
    <w:rsid w:val="390F1C37"/>
    <w:rsid w:val="39A607A8"/>
    <w:rsid w:val="3A2F5ECA"/>
    <w:rsid w:val="3A3C6A5B"/>
    <w:rsid w:val="3AF86E26"/>
    <w:rsid w:val="3C3F2833"/>
    <w:rsid w:val="3CF4186F"/>
    <w:rsid w:val="3D78424E"/>
    <w:rsid w:val="3E492B15"/>
    <w:rsid w:val="3EEC4EF4"/>
    <w:rsid w:val="3F485EA2"/>
    <w:rsid w:val="3FB83028"/>
    <w:rsid w:val="40CA1BEA"/>
    <w:rsid w:val="41760AA5"/>
    <w:rsid w:val="419929E5"/>
    <w:rsid w:val="41EC1AAA"/>
    <w:rsid w:val="42073DF3"/>
    <w:rsid w:val="423A7D24"/>
    <w:rsid w:val="429338D8"/>
    <w:rsid w:val="42A63E51"/>
    <w:rsid w:val="43054FD7"/>
    <w:rsid w:val="430B16C1"/>
    <w:rsid w:val="430D5439"/>
    <w:rsid w:val="44496945"/>
    <w:rsid w:val="4485251C"/>
    <w:rsid w:val="44D42A00"/>
    <w:rsid w:val="46F32818"/>
    <w:rsid w:val="477C2B8D"/>
    <w:rsid w:val="47E647C7"/>
    <w:rsid w:val="4A4831FA"/>
    <w:rsid w:val="4AFE4A22"/>
    <w:rsid w:val="4C417F01"/>
    <w:rsid w:val="4C69762C"/>
    <w:rsid w:val="4CDB2104"/>
    <w:rsid w:val="4D40640B"/>
    <w:rsid w:val="4DD03C33"/>
    <w:rsid w:val="4DF22FBE"/>
    <w:rsid w:val="4E352998"/>
    <w:rsid w:val="4E622D4B"/>
    <w:rsid w:val="4EAC3D58"/>
    <w:rsid w:val="4FA8223C"/>
    <w:rsid w:val="4FDE281F"/>
    <w:rsid w:val="50100316"/>
    <w:rsid w:val="51D834B3"/>
    <w:rsid w:val="521A1920"/>
    <w:rsid w:val="522A0BAA"/>
    <w:rsid w:val="527C7EE5"/>
    <w:rsid w:val="53C102E6"/>
    <w:rsid w:val="548B2661"/>
    <w:rsid w:val="548C0166"/>
    <w:rsid w:val="54C067AF"/>
    <w:rsid w:val="558330E1"/>
    <w:rsid w:val="56CD6F61"/>
    <w:rsid w:val="56FD623A"/>
    <w:rsid w:val="576A47B0"/>
    <w:rsid w:val="58035A91"/>
    <w:rsid w:val="582F5691"/>
    <w:rsid w:val="58CE6FC1"/>
    <w:rsid w:val="58E84B16"/>
    <w:rsid w:val="595E40A4"/>
    <w:rsid w:val="597E2795"/>
    <w:rsid w:val="5A2D510D"/>
    <w:rsid w:val="5A9F29C3"/>
    <w:rsid w:val="5ABF12B7"/>
    <w:rsid w:val="5BA04C44"/>
    <w:rsid w:val="5BC60BE4"/>
    <w:rsid w:val="5BDE576D"/>
    <w:rsid w:val="5D0A1D33"/>
    <w:rsid w:val="5DF21606"/>
    <w:rsid w:val="5E766130"/>
    <w:rsid w:val="5E946B2E"/>
    <w:rsid w:val="5F6C3D73"/>
    <w:rsid w:val="605874C8"/>
    <w:rsid w:val="607246D5"/>
    <w:rsid w:val="60ED7A04"/>
    <w:rsid w:val="61B95623"/>
    <w:rsid w:val="61D373F6"/>
    <w:rsid w:val="61F23D20"/>
    <w:rsid w:val="625642AF"/>
    <w:rsid w:val="6300246C"/>
    <w:rsid w:val="640D4E41"/>
    <w:rsid w:val="6421269A"/>
    <w:rsid w:val="64283A29"/>
    <w:rsid w:val="64C07CA8"/>
    <w:rsid w:val="64F46DE7"/>
    <w:rsid w:val="6549634D"/>
    <w:rsid w:val="65BC200F"/>
    <w:rsid w:val="662857EB"/>
    <w:rsid w:val="6655487D"/>
    <w:rsid w:val="67653F21"/>
    <w:rsid w:val="67687F74"/>
    <w:rsid w:val="67BC1058"/>
    <w:rsid w:val="67BF28F6"/>
    <w:rsid w:val="68365042"/>
    <w:rsid w:val="68F95994"/>
    <w:rsid w:val="690831C9"/>
    <w:rsid w:val="693964A5"/>
    <w:rsid w:val="6B282560"/>
    <w:rsid w:val="6B3B2294"/>
    <w:rsid w:val="6D4108A8"/>
    <w:rsid w:val="6DB4632D"/>
    <w:rsid w:val="6DF41334"/>
    <w:rsid w:val="6E1F7C4B"/>
    <w:rsid w:val="6E337B9A"/>
    <w:rsid w:val="6EC95E08"/>
    <w:rsid w:val="6EE13152"/>
    <w:rsid w:val="6F336BBC"/>
    <w:rsid w:val="6F773AB6"/>
    <w:rsid w:val="70531E2E"/>
    <w:rsid w:val="707B68C2"/>
    <w:rsid w:val="70C508BB"/>
    <w:rsid w:val="71BF6F08"/>
    <w:rsid w:val="726227FC"/>
    <w:rsid w:val="7294672D"/>
    <w:rsid w:val="72B7584D"/>
    <w:rsid w:val="737701A9"/>
    <w:rsid w:val="73DB2866"/>
    <w:rsid w:val="75530FEE"/>
    <w:rsid w:val="758D4034"/>
    <w:rsid w:val="763005C4"/>
    <w:rsid w:val="76726D86"/>
    <w:rsid w:val="773D3837"/>
    <w:rsid w:val="774417FE"/>
    <w:rsid w:val="77B77146"/>
    <w:rsid w:val="788A2AAC"/>
    <w:rsid w:val="789B40EC"/>
    <w:rsid w:val="79A74FA7"/>
    <w:rsid w:val="79DD5E96"/>
    <w:rsid w:val="7A142670"/>
    <w:rsid w:val="7B3B1E3C"/>
    <w:rsid w:val="7B9A20CA"/>
    <w:rsid w:val="7BC66C14"/>
    <w:rsid w:val="7BF22E42"/>
    <w:rsid w:val="7C6158D2"/>
    <w:rsid w:val="7C73244A"/>
    <w:rsid w:val="7C94028B"/>
    <w:rsid w:val="7CC64167"/>
    <w:rsid w:val="7D3905FD"/>
    <w:rsid w:val="7D9F3BC8"/>
    <w:rsid w:val="7DB55ED6"/>
    <w:rsid w:val="7EA63E49"/>
    <w:rsid w:val="7EB41680"/>
    <w:rsid w:val="7EC87E8B"/>
    <w:rsid w:val="7FD25F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29"/>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0"/>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8">
    <w:name w:val="列出段落1"/>
    <w:basedOn w:val="1"/>
    <w:qFormat/>
    <w:uiPriority w:val="99"/>
    <w:pPr>
      <w:ind w:firstLine="420" w:firstLineChars="200"/>
    </w:pPr>
    <w:rPr>
      <w:rFonts w:ascii="Calibri" w:hAnsi="Calibri" w:cs="Calibri"/>
    </w:rPr>
  </w:style>
  <w:style w:type="character" w:customStyle="1" w:styleId="29">
    <w:name w:val="Note Heading Char"/>
    <w:basedOn w:val="16"/>
    <w:link w:val="7"/>
    <w:semiHidden/>
    <w:qFormat/>
    <w:uiPriority w:val="99"/>
    <w:rPr>
      <w:szCs w:val="21"/>
    </w:rPr>
  </w:style>
  <w:style w:type="character" w:customStyle="1" w:styleId="30">
    <w:name w:val="Plain Text Char"/>
    <w:basedOn w:val="16"/>
    <w:link w:val="12"/>
    <w:semiHidden/>
    <w:qFormat/>
    <w:locked/>
    <w:uiPriority w:val="99"/>
    <w:rPr>
      <w:rFonts w:ascii="宋体" w:hAnsi="Courier New" w:cs="宋体"/>
      <w:sz w:val="21"/>
      <w:szCs w:val="21"/>
    </w:rPr>
  </w:style>
  <w:style w:type="paragraph" w:customStyle="1" w:styleId="31">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2">
    <w:name w:val="fontborder"/>
    <w:basedOn w:val="16"/>
    <w:qFormat/>
    <w:uiPriority w:val="99"/>
    <w:rPr>
      <w:bdr w:val="single" w:color="000000" w:sz="6" w:space="0"/>
    </w:rPr>
  </w:style>
  <w:style w:type="character" w:customStyle="1" w:styleId="33">
    <w:name w:val="fontstrikethrough"/>
    <w:basedOn w:val="16"/>
    <w:qFormat/>
    <w:uiPriority w:val="99"/>
    <w:rPr>
      <w:strike/>
    </w:rPr>
  </w:style>
  <w:style w:type="paragraph" w:customStyle="1" w:styleId="34">
    <w:name w:val="列出段落11"/>
    <w:basedOn w:val="1"/>
    <w:qFormat/>
    <w:uiPriority w:val="99"/>
    <w:pPr>
      <w:ind w:firstLine="420" w:firstLineChars="200"/>
    </w:pPr>
    <w:rPr>
      <w:rFonts w:ascii="Calibri" w:hAnsi="Calibri" w:cs="Calibri"/>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2289</Words>
  <Characters>2721</Characters>
  <Lines>0</Lines>
  <Paragraphs>0</Paragraphs>
  <TotalTime>0</TotalTime>
  <ScaleCrop>false</ScaleCrop>
  <LinksUpToDate>false</LinksUpToDate>
  <CharactersWithSpaces>2783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2023-08-05T05:45:01Z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