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70B" w:rsidRDefault="00DC070B">
      <w:pPr>
        <w:jc w:val="center"/>
        <w:rPr>
          <w:rFonts w:ascii="黑体" w:eastAsia="黑体" w:hAnsi="宋体"/>
          <w:color w:val="FF0000"/>
          <w:spacing w:val="20"/>
          <w:w w:val="105"/>
          <w:sz w:val="48"/>
          <w:szCs w:val="48"/>
        </w:rPr>
      </w:pPr>
      <w:r>
        <w:rPr>
          <w:rFonts w:ascii="黑体" w:eastAsia="黑体" w:hAnsi="宋体" w:cs="黑体"/>
          <w:sz w:val="48"/>
          <w:szCs w:val="48"/>
        </w:rPr>
        <w:t>2023</w:t>
      </w:r>
      <w:r>
        <w:rPr>
          <w:rFonts w:ascii="黑体" w:eastAsia="黑体" w:hAnsi="宋体" w:cs="黑体" w:hint="eastAsia"/>
          <w:sz w:val="48"/>
          <w:szCs w:val="48"/>
        </w:rPr>
        <w:t>年莆田市流通领域</w:t>
      </w:r>
      <w:r>
        <w:rPr>
          <w:rFonts w:ascii="黑体" w:eastAsia="黑体" w:hAnsi="宋体" w:cs="黑体" w:hint="eastAsia"/>
          <w:spacing w:val="20"/>
          <w:w w:val="105"/>
          <w:sz w:val="48"/>
          <w:szCs w:val="48"/>
        </w:rPr>
        <w:t>产品质量监督抽查实施细则</w:t>
      </w:r>
    </w:p>
    <w:p w:rsidR="00DC070B" w:rsidRDefault="00DC070B">
      <w:pPr>
        <w:rPr>
          <w:rFonts w:ascii="宋体"/>
          <w:b/>
          <w:bCs/>
        </w:rPr>
      </w:pPr>
      <w:r>
        <w:rPr>
          <w:noProof/>
        </w:rPr>
        <w:pict>
          <v:line id="直线 2" o:spid="_x0000_s1026" style="position:absolute;left:0;text-align:left;z-index:251657728" from=".35pt,10.2pt" to="488.1pt,10.2pt" strokecolor="#800008" strokeweight="1pt"/>
        </w:pict>
      </w:r>
    </w:p>
    <w:p w:rsidR="00DC070B" w:rsidRDefault="00DC070B">
      <w:pPr>
        <w:rPr>
          <w:rFonts w:ascii="宋体"/>
          <w:i/>
          <w:iCs/>
        </w:rPr>
      </w:pPr>
    </w:p>
    <w:p w:rsidR="00DC070B" w:rsidRDefault="00DC070B">
      <w:pPr>
        <w:jc w:val="center"/>
        <w:rPr>
          <w:rFonts w:ascii="宋体"/>
          <w:i/>
          <w:iCs/>
        </w:rPr>
      </w:pPr>
    </w:p>
    <w:p w:rsidR="00DC070B" w:rsidRDefault="00DC070B">
      <w:pPr>
        <w:jc w:val="center"/>
        <w:rPr>
          <w:rFonts w:ascii="宋体"/>
          <w:i/>
          <w:iCs/>
        </w:rPr>
      </w:pPr>
    </w:p>
    <w:p w:rsidR="00DC070B" w:rsidRDefault="00DC070B">
      <w:pPr>
        <w:jc w:val="center"/>
        <w:rPr>
          <w:rFonts w:ascii="宋体"/>
          <w:i/>
          <w:iCs/>
        </w:rPr>
      </w:pPr>
    </w:p>
    <w:p w:rsidR="00DC070B" w:rsidRDefault="00DC070B">
      <w:pPr>
        <w:jc w:val="center"/>
        <w:rPr>
          <w:rFonts w:ascii="宋体"/>
          <w:i/>
          <w:iCs/>
        </w:rPr>
      </w:pPr>
    </w:p>
    <w:p w:rsidR="00DC070B" w:rsidRDefault="00DC070B">
      <w:pPr>
        <w:jc w:val="center"/>
        <w:rPr>
          <w:rFonts w:ascii="宋体"/>
          <w:i/>
          <w:iCs/>
        </w:rPr>
      </w:pPr>
    </w:p>
    <w:p w:rsidR="00DC070B" w:rsidRDefault="00DC070B">
      <w:pPr>
        <w:jc w:val="center"/>
        <w:rPr>
          <w:rFonts w:ascii="宋体"/>
          <w:i/>
          <w:iCs/>
        </w:rPr>
      </w:pPr>
    </w:p>
    <w:p w:rsidR="00DC070B" w:rsidRDefault="00DC070B">
      <w:pPr>
        <w:jc w:val="center"/>
        <w:rPr>
          <w:rFonts w:ascii="宋体"/>
          <w:i/>
          <w:iCs/>
        </w:rPr>
      </w:pPr>
    </w:p>
    <w:p w:rsidR="00DC070B" w:rsidRDefault="00DC070B">
      <w:pPr>
        <w:jc w:val="center"/>
        <w:rPr>
          <w:rFonts w:ascii="宋体"/>
          <w:i/>
          <w:iCs/>
        </w:rPr>
      </w:pPr>
    </w:p>
    <w:p w:rsidR="00DC070B" w:rsidRDefault="00DC070B">
      <w:pPr>
        <w:jc w:val="center"/>
      </w:pPr>
    </w:p>
    <w:p w:rsidR="00DC070B" w:rsidRDefault="00DC070B">
      <w:pPr>
        <w:jc w:val="center"/>
      </w:pPr>
    </w:p>
    <w:p w:rsidR="00DC070B" w:rsidRDefault="00DC070B">
      <w:pPr>
        <w:jc w:val="center"/>
      </w:pPr>
    </w:p>
    <w:p w:rsidR="00DC070B" w:rsidRDefault="00DC070B">
      <w:pPr>
        <w:jc w:val="center"/>
        <w:rPr>
          <w:color w:val="FF0000"/>
        </w:rPr>
      </w:pPr>
      <w:r>
        <w:rPr>
          <w:rFonts w:ascii="黑体" w:eastAsia="黑体" w:hAnsi="宋体" w:cs="黑体" w:hint="eastAsia"/>
          <w:sz w:val="48"/>
          <w:szCs w:val="48"/>
        </w:rPr>
        <w:t>成人纸尿裤</w:t>
      </w:r>
    </w:p>
    <w:p w:rsidR="00DC070B" w:rsidRDefault="00DC070B">
      <w:pPr>
        <w:jc w:val="center"/>
      </w:pPr>
    </w:p>
    <w:p w:rsidR="00DC070B" w:rsidRDefault="00DC070B">
      <w:pPr>
        <w:jc w:val="center"/>
      </w:pPr>
    </w:p>
    <w:p w:rsidR="00DC070B" w:rsidRDefault="00DC070B">
      <w:pPr>
        <w:jc w:val="center"/>
      </w:pPr>
    </w:p>
    <w:p w:rsidR="00DC070B" w:rsidRDefault="00DC070B">
      <w:pPr>
        <w:jc w:val="center"/>
      </w:pPr>
    </w:p>
    <w:p w:rsidR="00DC070B" w:rsidRDefault="00DC070B">
      <w:pPr>
        <w:jc w:val="center"/>
      </w:pPr>
    </w:p>
    <w:p w:rsidR="00DC070B" w:rsidRDefault="00DC070B">
      <w:pPr>
        <w:jc w:val="center"/>
      </w:pPr>
    </w:p>
    <w:p w:rsidR="00DC070B" w:rsidRDefault="00DC070B">
      <w:pPr>
        <w:jc w:val="center"/>
      </w:pPr>
    </w:p>
    <w:p w:rsidR="00DC070B" w:rsidRDefault="00DC070B">
      <w:pPr>
        <w:jc w:val="center"/>
      </w:pPr>
    </w:p>
    <w:p w:rsidR="00DC070B" w:rsidRDefault="00DC070B">
      <w:pPr>
        <w:jc w:val="center"/>
      </w:pPr>
    </w:p>
    <w:p w:rsidR="00DC070B" w:rsidRDefault="00DC070B"/>
    <w:p w:rsidR="00DC070B" w:rsidRDefault="00DC070B">
      <w:pPr>
        <w:jc w:val="center"/>
      </w:pPr>
    </w:p>
    <w:p w:rsidR="00DC070B" w:rsidRDefault="00DC070B">
      <w:pPr>
        <w:jc w:val="center"/>
      </w:pPr>
    </w:p>
    <w:p w:rsidR="00DC070B" w:rsidRDefault="00DC070B">
      <w:pPr>
        <w:jc w:val="center"/>
      </w:pPr>
    </w:p>
    <w:p w:rsidR="00DC070B" w:rsidRDefault="00DC070B">
      <w:pPr>
        <w:jc w:val="center"/>
      </w:pPr>
    </w:p>
    <w:p w:rsidR="00DC070B" w:rsidRDefault="00DC070B">
      <w:pPr>
        <w:pStyle w:val="Style1"/>
        <w:rPr>
          <w:rFonts w:cs="Times New Roman"/>
        </w:rPr>
      </w:pPr>
    </w:p>
    <w:p w:rsidR="00DC070B" w:rsidRDefault="00DC070B">
      <w:pPr>
        <w:jc w:val="center"/>
      </w:pPr>
    </w:p>
    <w:p w:rsidR="00DC070B" w:rsidRDefault="00DC070B">
      <w:pPr>
        <w:pStyle w:val="Style1"/>
        <w:rPr>
          <w:rFonts w:cs="Times New Roman"/>
        </w:rPr>
      </w:pPr>
    </w:p>
    <w:p w:rsidR="00DC070B" w:rsidRDefault="00DC070B">
      <w:pPr>
        <w:rPr>
          <w:rFonts w:ascii="黑体" w:eastAsia="黑体" w:hAnsi="宋体"/>
          <w:sz w:val="28"/>
          <w:szCs w:val="28"/>
        </w:rPr>
      </w:pPr>
    </w:p>
    <w:p w:rsidR="00DC070B" w:rsidRDefault="00DC070B">
      <w:pPr>
        <w:rPr>
          <w:u w:val="single"/>
        </w:rPr>
      </w:pPr>
      <w:r>
        <w:rPr>
          <w:noProof/>
        </w:rPr>
        <w:pict>
          <v:line id="直线 3" o:spid="_x0000_s1027" style="position:absolute;left:0;text-align:left;z-index:251658752" from=".35pt,.6pt" to="488.1pt,.6pt" strokecolor="#800008" strokeweight="1pt"/>
        </w:pict>
      </w:r>
    </w:p>
    <w:p w:rsidR="00DC070B" w:rsidRDefault="00DC070B">
      <w:pPr>
        <w:rPr>
          <w:u w:val="single"/>
        </w:rPr>
      </w:pPr>
    </w:p>
    <w:p w:rsidR="00DC070B" w:rsidRDefault="00DC070B">
      <w:pPr>
        <w:jc w:val="center"/>
        <w:rPr>
          <w:rFonts w:ascii="黑体" w:eastAsia="黑体" w:hAnsi="宋体"/>
          <w:w w:val="148"/>
          <w:sz w:val="36"/>
          <w:szCs w:val="36"/>
        </w:rPr>
      </w:pPr>
      <w:r>
        <w:rPr>
          <w:rFonts w:ascii="黑体" w:eastAsia="黑体" w:hAnsi="宋体" w:cs="黑体" w:hint="eastAsia"/>
          <w:w w:val="148"/>
          <w:sz w:val="36"/>
          <w:szCs w:val="36"/>
        </w:rPr>
        <w:t>莆田市市场监督管理局</w:t>
      </w:r>
    </w:p>
    <w:p w:rsidR="00DC070B" w:rsidRDefault="00DC070B">
      <w:pPr>
        <w:pStyle w:val="Style1"/>
        <w:rPr>
          <w:rFonts w:cs="Times New Roman"/>
        </w:rPr>
      </w:pPr>
    </w:p>
    <w:p w:rsidR="00DC070B" w:rsidRDefault="00DC070B">
      <w:pPr>
        <w:pStyle w:val="PlainText"/>
        <w:spacing w:line="360" w:lineRule="auto"/>
        <w:jc w:val="center"/>
        <w:rPr>
          <w:rFonts w:hAnsi="宋体" w:cs="Times New Roman"/>
          <w:b/>
          <w:bCs/>
          <w:sz w:val="36"/>
          <w:szCs w:val="36"/>
        </w:rPr>
      </w:pPr>
      <w:r>
        <w:rPr>
          <w:rFonts w:hAnsi="宋体"/>
          <w:b/>
          <w:bCs/>
          <w:spacing w:val="-14"/>
          <w:sz w:val="36"/>
          <w:szCs w:val="36"/>
        </w:rPr>
        <w:t>2023</w:t>
      </w:r>
      <w:r>
        <w:rPr>
          <w:rFonts w:hAnsi="宋体" w:hint="eastAsia"/>
          <w:b/>
          <w:bCs/>
          <w:spacing w:val="-14"/>
          <w:sz w:val="36"/>
          <w:szCs w:val="36"/>
        </w:rPr>
        <w:t>年流通领域产品质量</w:t>
      </w:r>
      <w:r>
        <w:rPr>
          <w:rFonts w:hAnsi="宋体" w:hint="eastAsia"/>
          <w:b/>
          <w:bCs/>
          <w:sz w:val="36"/>
          <w:szCs w:val="36"/>
        </w:rPr>
        <w:t>监督抽查实施细则</w:t>
      </w:r>
    </w:p>
    <w:p w:rsidR="00DC070B" w:rsidRDefault="00DC070B">
      <w:pPr>
        <w:spacing w:line="360" w:lineRule="auto"/>
        <w:rPr>
          <w:rFonts w:ascii="黑体" w:eastAsia="黑体" w:hAnsi="宋体"/>
          <w:b/>
          <w:bCs/>
          <w:color w:val="000000"/>
        </w:rPr>
      </w:pPr>
    </w:p>
    <w:p w:rsidR="00DC070B" w:rsidRDefault="00DC070B">
      <w:pPr>
        <w:spacing w:line="360" w:lineRule="auto"/>
        <w:rPr>
          <w:rFonts w:ascii="黑体" w:eastAsia="黑体" w:hAnsi="宋体"/>
          <w:b/>
          <w:bCs/>
          <w:color w:val="000000"/>
        </w:rPr>
      </w:pPr>
      <w:r>
        <w:rPr>
          <w:noProof/>
        </w:rPr>
        <w:pict>
          <v:shapetype id="_x0000_t32" coordsize="21600,21600" o:spt="32" o:oned="t" path="m,l21600,21600e" filled="f">
            <v:path arrowok="t" fillok="f" o:connecttype="none"/>
            <o:lock v:ext="edit" shapetype="t"/>
          </v:shapetype>
          <v:shape id="自选图形 4" o:spid="_x0000_s1028" type="#_x0000_t32" style="position:absolute;left:0;text-align:left;margin-left:1.8pt;margin-top:2.6pt;width:484.8pt;height:0;z-index:251656704"/>
        </w:pict>
      </w:r>
      <w:r>
        <w:rPr>
          <w:rFonts w:ascii="黑体" w:eastAsia="黑体" w:hAnsi="宋体" w:cs="黑体" w:hint="eastAsia"/>
          <w:b/>
          <w:bCs/>
          <w:color w:val="000000"/>
        </w:rPr>
        <w:t>１</w:t>
      </w:r>
      <w:r>
        <w:rPr>
          <w:rFonts w:ascii="黑体" w:eastAsia="黑体" w:hAnsi="宋体" w:cs="黑体"/>
          <w:b/>
          <w:bCs/>
          <w:color w:val="000000"/>
        </w:rPr>
        <w:t>.</w:t>
      </w:r>
      <w:r>
        <w:rPr>
          <w:rFonts w:ascii="黑体" w:eastAsia="黑体" w:hAnsi="宋体" w:cs="黑体" w:hint="eastAsia"/>
          <w:b/>
          <w:bCs/>
          <w:color w:val="000000"/>
        </w:rPr>
        <w:t>适用范围</w:t>
      </w:r>
    </w:p>
    <w:p w:rsidR="00DC070B" w:rsidRDefault="00DC070B" w:rsidP="005C35FB">
      <w:pPr>
        <w:snapToGrid w:val="0"/>
        <w:spacing w:line="360" w:lineRule="auto"/>
        <w:ind w:firstLineChars="192" w:firstLine="31680"/>
        <w:rPr>
          <w:rFonts w:ascii="宋体"/>
          <w:color w:val="000000"/>
        </w:rPr>
      </w:pPr>
      <w:r>
        <w:rPr>
          <w:rFonts w:ascii="宋体" w:hAnsi="宋体" w:cs="宋体" w:hint="eastAsia"/>
        </w:rPr>
        <w:t>本细则适用于</w:t>
      </w:r>
      <w:r>
        <w:rPr>
          <w:rFonts w:ascii="宋体" w:hAnsi="宋体" w:cs="宋体"/>
        </w:rPr>
        <w:t>2023</w:t>
      </w:r>
      <w:r>
        <w:rPr>
          <w:rFonts w:ascii="宋体" w:hAnsi="宋体" w:cs="宋体" w:hint="eastAsia"/>
        </w:rPr>
        <w:t>年莆田市流通领域成人纸尿裤市级监督抽查，内容</w:t>
      </w:r>
      <w:r>
        <w:rPr>
          <w:rFonts w:ascii="宋体" w:hAnsi="宋体" w:cs="宋体" w:hint="eastAsia"/>
          <w:color w:val="000000"/>
        </w:rPr>
        <w:t>包括产品分类、术语与定义、检验依据、抽样要求、检验要求、判定原则、异议处理原则。</w:t>
      </w:r>
    </w:p>
    <w:p w:rsidR="00DC070B" w:rsidRDefault="00DC070B" w:rsidP="005C35FB">
      <w:pPr>
        <w:snapToGrid w:val="0"/>
        <w:spacing w:line="360" w:lineRule="auto"/>
        <w:ind w:firstLineChars="192" w:firstLine="31680"/>
        <w:rPr>
          <w:rFonts w:ascii="宋体"/>
          <w:color w:val="000000"/>
        </w:rPr>
      </w:pPr>
      <w:r>
        <w:rPr>
          <w:rFonts w:ascii="宋体" w:hAnsi="宋体" w:cs="宋体" w:hint="eastAsia"/>
          <w:color w:val="000000"/>
          <w:sz w:val="18"/>
          <w:szCs w:val="18"/>
        </w:rPr>
        <w:t>注：针对特殊情况的专项抽查可参照执行。</w:t>
      </w:r>
    </w:p>
    <w:p w:rsidR="00DC070B" w:rsidRDefault="00DC070B">
      <w:pPr>
        <w:spacing w:line="360" w:lineRule="auto"/>
        <w:rPr>
          <w:rFonts w:ascii="黑体" w:eastAsia="黑体" w:hAnsi="宋体"/>
          <w:b/>
          <w:bCs/>
          <w:color w:val="000000"/>
        </w:rPr>
      </w:pPr>
      <w:r>
        <w:rPr>
          <w:rFonts w:ascii="黑体" w:eastAsia="黑体" w:hAnsi="宋体" w:cs="黑体"/>
          <w:b/>
          <w:bCs/>
          <w:color w:val="000000"/>
        </w:rPr>
        <w:t xml:space="preserve">2. </w:t>
      </w:r>
      <w:r>
        <w:rPr>
          <w:rFonts w:ascii="黑体" w:eastAsia="黑体" w:hAnsi="宋体" w:cs="黑体" w:hint="eastAsia"/>
          <w:b/>
          <w:bCs/>
          <w:color w:val="000000"/>
        </w:rPr>
        <w:t>产品分类</w:t>
      </w:r>
    </w:p>
    <w:p w:rsidR="00DC070B" w:rsidRDefault="00DC070B" w:rsidP="005C35FB">
      <w:pPr>
        <w:spacing w:line="360" w:lineRule="auto"/>
        <w:ind w:firstLineChars="200" w:firstLine="31680"/>
        <w:rPr>
          <w:rFonts w:ascii="宋体"/>
          <w:color w:val="000000"/>
        </w:rPr>
      </w:pPr>
      <w:r>
        <w:rPr>
          <w:rFonts w:ascii="宋体" w:hAnsi="宋体" w:cs="宋体" w:hint="eastAsia"/>
        </w:rPr>
        <w:t>成人纸尿裤</w:t>
      </w:r>
      <w:r>
        <w:rPr>
          <w:rFonts w:ascii="宋体" w:hAnsi="宋体" w:cs="宋体" w:hint="eastAsia"/>
          <w:color w:val="000000"/>
        </w:rPr>
        <w:t>产品分类见表</w:t>
      </w:r>
      <w:r>
        <w:rPr>
          <w:rFonts w:ascii="宋体" w:hAnsi="宋体" w:cs="宋体"/>
          <w:color w:val="000000"/>
        </w:rPr>
        <w:t>1</w:t>
      </w:r>
      <w:r>
        <w:rPr>
          <w:rFonts w:ascii="宋体" w:hAnsi="宋体" w:cs="宋体" w:hint="eastAsia"/>
          <w:color w:val="000000"/>
        </w:rPr>
        <w:t>。</w:t>
      </w:r>
    </w:p>
    <w:p w:rsidR="00DC070B" w:rsidRDefault="00DC070B">
      <w:pPr>
        <w:spacing w:line="360" w:lineRule="auto"/>
        <w:jc w:val="center"/>
        <w:rPr>
          <w:rFonts w:ascii="宋体"/>
          <w:color w:val="000000"/>
        </w:rPr>
      </w:pPr>
      <w:r>
        <w:rPr>
          <w:rFonts w:ascii="宋体" w:hAnsi="宋体" w:cs="宋体" w:hint="eastAsia"/>
          <w:color w:val="000000"/>
        </w:rPr>
        <w:t>表</w:t>
      </w:r>
      <w:r>
        <w:rPr>
          <w:rFonts w:ascii="宋体" w:hAnsi="宋体" w:cs="宋体"/>
          <w:color w:val="000000"/>
        </w:rPr>
        <w:t xml:space="preserve">1 </w:t>
      </w:r>
      <w:r>
        <w:rPr>
          <w:rFonts w:ascii="宋体" w:hAnsi="宋体" w:cs="宋体" w:hint="eastAsia"/>
          <w:color w:val="000000"/>
        </w:rPr>
        <w:t>成人纸尿裤产品分类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1"/>
        <w:gridCol w:w="7496"/>
      </w:tblGrid>
      <w:tr w:rsidR="00DC070B">
        <w:trPr>
          <w:cantSplit/>
          <w:trHeight w:val="462"/>
          <w:jc w:val="center"/>
        </w:trPr>
        <w:tc>
          <w:tcPr>
            <w:tcW w:w="1236" w:type="pct"/>
            <w:noWrap/>
          </w:tcPr>
          <w:p w:rsidR="00DC070B" w:rsidRDefault="00DC070B">
            <w:pPr>
              <w:spacing w:line="320" w:lineRule="exact"/>
              <w:jc w:val="center"/>
              <w:rPr>
                <w:rFonts w:ascii="宋体"/>
                <w:sz w:val="18"/>
                <w:szCs w:val="18"/>
              </w:rPr>
            </w:pPr>
            <w:r>
              <w:rPr>
                <w:rFonts w:ascii="宋体" w:hAnsi="宋体" w:cs="宋体" w:hint="eastAsia"/>
                <w:sz w:val="18"/>
                <w:szCs w:val="18"/>
              </w:rPr>
              <w:t>产品分类</w:t>
            </w:r>
          </w:p>
        </w:tc>
        <w:tc>
          <w:tcPr>
            <w:tcW w:w="3764" w:type="pct"/>
            <w:noWrap/>
          </w:tcPr>
          <w:p w:rsidR="00DC070B" w:rsidRDefault="00DC070B">
            <w:pPr>
              <w:spacing w:line="320" w:lineRule="exact"/>
              <w:jc w:val="center"/>
              <w:rPr>
                <w:rFonts w:ascii="宋体"/>
                <w:sz w:val="18"/>
                <w:szCs w:val="18"/>
              </w:rPr>
            </w:pPr>
            <w:r>
              <w:rPr>
                <w:rFonts w:ascii="宋体" w:hAnsi="宋体" w:cs="宋体" w:hint="eastAsia"/>
                <w:sz w:val="18"/>
                <w:szCs w:val="18"/>
              </w:rPr>
              <w:t>产品范围</w:t>
            </w:r>
          </w:p>
        </w:tc>
      </w:tr>
      <w:tr w:rsidR="00DC070B">
        <w:trPr>
          <w:cantSplit/>
          <w:trHeight w:val="453"/>
          <w:jc w:val="center"/>
        </w:trPr>
        <w:tc>
          <w:tcPr>
            <w:tcW w:w="1236" w:type="pct"/>
            <w:noWrap/>
            <w:vAlign w:val="center"/>
          </w:tcPr>
          <w:p w:rsidR="00DC070B" w:rsidRDefault="00DC070B">
            <w:pPr>
              <w:spacing w:line="320" w:lineRule="exact"/>
              <w:jc w:val="center"/>
              <w:rPr>
                <w:rFonts w:ascii="宋体"/>
                <w:sz w:val="18"/>
                <w:szCs w:val="18"/>
              </w:rPr>
            </w:pPr>
            <w:r>
              <w:rPr>
                <w:rFonts w:ascii="宋体" w:cs="宋体" w:hint="eastAsia"/>
                <w:sz w:val="18"/>
                <w:szCs w:val="18"/>
              </w:rPr>
              <w:t>一次性卫生用品</w:t>
            </w:r>
          </w:p>
        </w:tc>
        <w:tc>
          <w:tcPr>
            <w:tcW w:w="3764" w:type="pct"/>
            <w:noWrap/>
            <w:vAlign w:val="center"/>
          </w:tcPr>
          <w:p w:rsidR="00DC070B" w:rsidRDefault="00DC070B">
            <w:pPr>
              <w:spacing w:line="320" w:lineRule="exact"/>
              <w:jc w:val="center"/>
              <w:rPr>
                <w:rFonts w:ascii="宋体"/>
                <w:sz w:val="18"/>
                <w:szCs w:val="18"/>
              </w:rPr>
            </w:pPr>
            <w:r>
              <w:rPr>
                <w:rFonts w:ascii="宋体" w:cs="宋体" w:hint="eastAsia"/>
                <w:sz w:val="18"/>
                <w:szCs w:val="18"/>
              </w:rPr>
              <w:t>成人纸尿裤</w:t>
            </w:r>
          </w:p>
        </w:tc>
      </w:tr>
    </w:tbl>
    <w:p w:rsidR="00DC070B" w:rsidRDefault="00DC070B">
      <w:pPr>
        <w:spacing w:line="360" w:lineRule="auto"/>
        <w:rPr>
          <w:rFonts w:ascii="黑体" w:eastAsia="黑体" w:hAnsi="宋体"/>
          <w:b/>
          <w:bCs/>
          <w:color w:val="000000"/>
        </w:rPr>
      </w:pPr>
      <w:r>
        <w:rPr>
          <w:rFonts w:ascii="黑体" w:eastAsia="黑体" w:hAnsi="宋体" w:cs="黑体"/>
          <w:b/>
          <w:bCs/>
          <w:color w:val="000000"/>
        </w:rPr>
        <w:t>3</w:t>
      </w:r>
      <w:r>
        <w:rPr>
          <w:rFonts w:ascii="黑体" w:eastAsia="黑体" w:hAnsi="宋体" w:cs="黑体" w:hint="eastAsia"/>
          <w:b/>
          <w:bCs/>
          <w:color w:val="000000"/>
        </w:rPr>
        <w:t>．术语与定义</w:t>
      </w:r>
    </w:p>
    <w:p w:rsidR="00DC070B" w:rsidRDefault="00DC070B" w:rsidP="005C35FB">
      <w:pPr>
        <w:snapToGrid w:val="0"/>
        <w:spacing w:line="360" w:lineRule="auto"/>
        <w:ind w:firstLineChars="200" w:firstLine="31680"/>
        <w:rPr>
          <w:rFonts w:ascii="宋体"/>
          <w:color w:val="000000"/>
        </w:rPr>
      </w:pPr>
      <w:r>
        <w:rPr>
          <w:rFonts w:ascii="宋体" w:hAnsi="宋体" w:cs="宋体" w:hint="eastAsia"/>
          <w:color w:val="000000"/>
        </w:rPr>
        <w:t>本细则未列出的术语和定义同相关引用标准。</w:t>
      </w:r>
    </w:p>
    <w:p w:rsidR="00DC070B" w:rsidRDefault="00DC070B">
      <w:pPr>
        <w:spacing w:line="360" w:lineRule="auto"/>
        <w:rPr>
          <w:rFonts w:ascii="黑体" w:eastAsia="黑体" w:hAnsi="宋体"/>
          <w:b/>
          <w:bCs/>
          <w:color w:val="000000"/>
        </w:rPr>
      </w:pPr>
      <w:r>
        <w:rPr>
          <w:rFonts w:ascii="黑体" w:eastAsia="黑体" w:hAnsi="宋体" w:cs="黑体"/>
          <w:b/>
          <w:bCs/>
          <w:color w:val="000000"/>
        </w:rPr>
        <w:t>4</w:t>
      </w:r>
      <w:r>
        <w:rPr>
          <w:rFonts w:ascii="黑体" w:eastAsia="黑体" w:hAnsi="宋体" w:cs="黑体" w:hint="eastAsia"/>
          <w:b/>
          <w:bCs/>
          <w:color w:val="000000"/>
        </w:rPr>
        <w:t>．检验依据</w:t>
      </w:r>
    </w:p>
    <w:p w:rsidR="00DC070B" w:rsidRDefault="00DC070B" w:rsidP="005C35FB">
      <w:pPr>
        <w:snapToGrid w:val="0"/>
        <w:spacing w:line="360" w:lineRule="auto"/>
        <w:ind w:firstLineChars="171"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DC070B" w:rsidRDefault="00DC070B" w:rsidP="005C35FB">
      <w:pPr>
        <w:snapToGrid w:val="0"/>
        <w:spacing w:line="360" w:lineRule="auto"/>
        <w:ind w:firstLineChars="200" w:firstLine="31680"/>
        <w:rPr>
          <w:rFonts w:ascii="宋体"/>
          <w:color w:val="000000"/>
        </w:rPr>
      </w:pPr>
      <w:r>
        <w:rPr>
          <w:rFonts w:ascii="宋体" w:hAnsi="宋体" w:cs="宋体"/>
          <w:color w:val="000000"/>
        </w:rPr>
        <w:t>GB/T 28004.2-2021</w:t>
      </w:r>
      <w:r>
        <w:rPr>
          <w:rFonts w:ascii="宋体" w:hAnsi="宋体" w:cs="宋体" w:hint="eastAsia"/>
          <w:color w:val="000000"/>
        </w:rPr>
        <w:t>《纸尿裤</w:t>
      </w:r>
      <w:r>
        <w:rPr>
          <w:rFonts w:ascii="宋体" w:hAnsi="宋体" w:cs="宋体"/>
          <w:color w:val="000000"/>
        </w:rPr>
        <w:t xml:space="preserve"> </w:t>
      </w:r>
      <w:r>
        <w:rPr>
          <w:rFonts w:ascii="宋体" w:hAnsi="宋体" w:cs="宋体" w:hint="eastAsia"/>
          <w:color w:val="000000"/>
        </w:rPr>
        <w:t>第</w:t>
      </w:r>
      <w:r>
        <w:rPr>
          <w:rFonts w:ascii="宋体" w:hAnsi="宋体" w:cs="宋体"/>
          <w:color w:val="000000"/>
        </w:rPr>
        <w:t>2</w:t>
      </w:r>
      <w:r>
        <w:rPr>
          <w:rFonts w:ascii="宋体" w:hAnsi="宋体" w:cs="宋体" w:hint="eastAsia"/>
          <w:color w:val="000000"/>
        </w:rPr>
        <w:t>部分：成人纸尿裤》</w:t>
      </w:r>
    </w:p>
    <w:p w:rsidR="00DC070B" w:rsidRDefault="00DC070B" w:rsidP="005C35FB">
      <w:pPr>
        <w:snapToGrid w:val="0"/>
        <w:spacing w:line="360" w:lineRule="auto"/>
        <w:ind w:firstLineChars="200" w:firstLine="31680"/>
        <w:rPr>
          <w:rFonts w:ascii="宋体"/>
          <w:color w:val="000000"/>
        </w:rPr>
      </w:pPr>
      <w:r>
        <w:rPr>
          <w:rFonts w:ascii="宋体" w:hAnsi="宋体" w:cs="宋体" w:hint="eastAsia"/>
          <w:color w:val="000000"/>
        </w:rPr>
        <w:t>相关的法律法规、部门规章和规定</w:t>
      </w:r>
    </w:p>
    <w:p w:rsidR="00DC070B" w:rsidRDefault="00DC070B" w:rsidP="005C35FB">
      <w:pPr>
        <w:snapToGrid w:val="0"/>
        <w:spacing w:line="360" w:lineRule="auto"/>
        <w:ind w:firstLineChars="200" w:firstLine="31680"/>
        <w:rPr>
          <w:rFonts w:ascii="宋体"/>
          <w:kern w:val="0"/>
        </w:rPr>
      </w:pPr>
      <w:r>
        <w:rPr>
          <w:rFonts w:ascii="宋体" w:hAnsi="宋体" w:cs="宋体" w:hint="eastAsia"/>
          <w:kern w:val="0"/>
        </w:rPr>
        <w:t>经网上自我声明公开或备案的现行有效企业标准及产品明示质量要求。</w:t>
      </w:r>
    </w:p>
    <w:p w:rsidR="00DC070B" w:rsidRDefault="00DC070B">
      <w:pPr>
        <w:spacing w:line="360" w:lineRule="auto"/>
        <w:rPr>
          <w:rFonts w:ascii="黑体" w:eastAsia="黑体" w:hAnsi="宋体"/>
          <w:b/>
          <w:bCs/>
          <w:color w:val="000000"/>
        </w:rPr>
      </w:pPr>
      <w:r>
        <w:rPr>
          <w:rFonts w:ascii="黑体" w:eastAsia="黑体" w:hAnsi="宋体" w:cs="黑体"/>
          <w:b/>
          <w:bCs/>
          <w:color w:val="000000"/>
        </w:rPr>
        <w:t>5</w:t>
      </w:r>
      <w:r>
        <w:rPr>
          <w:rFonts w:ascii="黑体" w:eastAsia="黑体" w:hAnsi="宋体" w:cs="黑体" w:hint="eastAsia"/>
          <w:b/>
          <w:bCs/>
          <w:color w:val="000000"/>
        </w:rPr>
        <w:t>．抽样要求</w:t>
      </w:r>
    </w:p>
    <w:p w:rsidR="00DC070B" w:rsidRDefault="00DC070B">
      <w:pPr>
        <w:spacing w:line="360" w:lineRule="auto"/>
        <w:rPr>
          <w:rFonts w:ascii="宋体"/>
          <w:color w:val="000000"/>
        </w:rPr>
      </w:pPr>
      <w:r>
        <w:rPr>
          <w:rFonts w:ascii="宋体" w:hAnsi="宋体" w:cs="宋体"/>
          <w:color w:val="000000"/>
        </w:rPr>
        <w:t>5.1</w:t>
      </w:r>
      <w:r>
        <w:rPr>
          <w:rFonts w:ascii="宋体" w:hAnsi="宋体" w:cs="宋体" w:hint="eastAsia"/>
          <w:color w:val="000000"/>
        </w:rPr>
        <w:t xml:space="preserve">　抽样方法</w:t>
      </w:r>
    </w:p>
    <w:p w:rsidR="00DC070B" w:rsidRDefault="00DC070B" w:rsidP="005C35FB">
      <w:pPr>
        <w:spacing w:line="360" w:lineRule="auto"/>
        <w:ind w:firstLineChars="200" w:firstLine="31680"/>
        <w:rPr>
          <w:rFonts w:ascii="宋体"/>
        </w:rPr>
      </w:pPr>
      <w:r>
        <w:rPr>
          <w:rFonts w:ascii="宋体" w:hAnsi="宋体" w:cs="宋体" w:hint="eastAsia"/>
        </w:rPr>
        <w:t>在市场待销产品中，根据产品的销售单元，同一规格、型号、批次的产品。所抽取的产品应是有质量检验合格证明或者以其他形式表明合格的。</w:t>
      </w:r>
    </w:p>
    <w:p w:rsidR="00DC070B" w:rsidRDefault="00DC070B" w:rsidP="005C35FB">
      <w:pPr>
        <w:spacing w:line="360" w:lineRule="auto"/>
        <w:ind w:firstLineChars="200" w:firstLine="31680"/>
        <w:rPr>
          <w:rFonts w:ascii="宋体"/>
          <w:color w:val="000000"/>
        </w:rPr>
      </w:pPr>
      <w:r>
        <w:rPr>
          <w:rFonts w:ascii="宋体" w:hAnsi="宋体" w:cs="宋体" w:hint="eastAsia"/>
        </w:rPr>
        <w:t>抽样方法应根据被抽查商铺产品的堆放形式、批量大小而定。一般按照</w:t>
      </w:r>
      <w:r>
        <w:rPr>
          <w:rFonts w:ascii="宋体" w:hAnsi="宋体" w:cs="宋体"/>
        </w:rPr>
        <w:t>GB/T 10111</w:t>
      </w:r>
      <w:r>
        <w:rPr>
          <w:rFonts w:ascii="宋体" w:hAnsi="宋体" w:cs="宋体" w:hint="eastAsia"/>
        </w:rPr>
        <w:t>规定的程序，采用简单随机抽样方法，利用随机数表、骰子或扑克牌产生随机数进行抽样。堆垛装箱的产品亦可</w:t>
      </w:r>
      <w:r>
        <w:rPr>
          <w:rFonts w:ascii="宋体" w:hAnsi="宋体" w:cs="宋体" w:hint="eastAsia"/>
          <w:color w:val="000000"/>
        </w:rPr>
        <w:t>采用分层随机抽样的方法。</w:t>
      </w:r>
    </w:p>
    <w:p w:rsidR="00DC070B" w:rsidRDefault="00DC070B">
      <w:pPr>
        <w:spacing w:line="360" w:lineRule="auto"/>
        <w:rPr>
          <w:rFonts w:ascii="宋体"/>
          <w:color w:val="000000"/>
        </w:rPr>
      </w:pPr>
      <w:r>
        <w:rPr>
          <w:rFonts w:ascii="宋体" w:hAnsi="宋体" w:cs="宋体"/>
          <w:color w:val="000000"/>
        </w:rPr>
        <w:t xml:space="preserve">5.2  </w:t>
      </w:r>
      <w:r>
        <w:rPr>
          <w:rFonts w:ascii="宋体" w:hAnsi="宋体" w:cs="宋体" w:hint="eastAsia"/>
          <w:color w:val="000000"/>
        </w:rPr>
        <w:t>抽样基数</w:t>
      </w:r>
    </w:p>
    <w:p w:rsidR="00DC070B" w:rsidRDefault="00DC070B" w:rsidP="005C35FB">
      <w:pPr>
        <w:spacing w:line="360" w:lineRule="auto"/>
        <w:ind w:firstLineChars="200" w:firstLine="31680"/>
        <w:rPr>
          <w:rFonts w:ascii="宋体"/>
          <w:color w:val="000000"/>
        </w:rPr>
      </w:pPr>
      <w:r>
        <w:rPr>
          <w:rFonts w:ascii="宋体" w:hAnsi="宋体" w:cs="宋体" w:hint="eastAsia"/>
          <w:color w:val="000000"/>
        </w:rPr>
        <w:t>抽样基数满足抽样数量即可。</w:t>
      </w:r>
    </w:p>
    <w:p w:rsidR="00DC070B" w:rsidRDefault="00DC070B">
      <w:pPr>
        <w:spacing w:line="360" w:lineRule="auto"/>
        <w:rPr>
          <w:rFonts w:ascii="宋体"/>
          <w:color w:val="000000"/>
        </w:rPr>
      </w:pPr>
      <w:r>
        <w:rPr>
          <w:rFonts w:ascii="宋体" w:hAnsi="宋体" w:cs="宋体"/>
          <w:color w:val="000000"/>
        </w:rPr>
        <w:t>5.3</w:t>
      </w:r>
      <w:r>
        <w:rPr>
          <w:rFonts w:ascii="宋体" w:hAnsi="宋体" w:cs="宋体" w:hint="eastAsia"/>
          <w:color w:val="000000"/>
        </w:rPr>
        <w:t xml:space="preserve">　抽样数量</w:t>
      </w:r>
    </w:p>
    <w:p w:rsidR="00DC070B" w:rsidRDefault="00DC070B" w:rsidP="005C35FB">
      <w:pPr>
        <w:snapToGrid w:val="0"/>
        <w:spacing w:line="440" w:lineRule="exact"/>
        <w:ind w:firstLineChars="200" w:firstLine="31680"/>
        <w:jc w:val="left"/>
      </w:pPr>
      <w:r>
        <w:rPr>
          <w:rFonts w:cs="宋体" w:hint="eastAsia"/>
        </w:rPr>
        <w:t>根据本细则规定的检验要求，同种型号规格产品抽取的成人纸尿裤样品数</w:t>
      </w:r>
      <w:r w:rsidRPr="000F7ED2">
        <w:rPr>
          <w:rFonts w:cs="宋体" w:hint="eastAsia"/>
        </w:rPr>
        <w:t>量为</w:t>
      </w:r>
      <w:r w:rsidRPr="000F7ED2">
        <w:t>5</w:t>
      </w:r>
      <w:r w:rsidRPr="000F7ED2">
        <w:rPr>
          <w:rFonts w:cs="宋体" w:hint="eastAsia"/>
        </w:rPr>
        <w:t>包</w:t>
      </w:r>
      <w:r w:rsidRPr="000F7ED2">
        <w:t>(</w:t>
      </w:r>
      <w:r w:rsidRPr="000F7ED2">
        <w:rPr>
          <w:rFonts w:cs="宋体" w:hint="eastAsia"/>
        </w:rPr>
        <w:t>每包</w:t>
      </w:r>
      <w:r>
        <w:rPr>
          <w:rFonts w:cs="宋体" w:hint="eastAsia"/>
        </w:rPr>
        <w:t>至少</w:t>
      </w:r>
      <w:r w:rsidRPr="000F7ED2">
        <w:t>20</w:t>
      </w:r>
      <w:r w:rsidRPr="000F7ED2">
        <w:rPr>
          <w:rFonts w:cs="宋体" w:hint="eastAsia"/>
        </w:rPr>
        <w:t>片</w:t>
      </w:r>
      <w:r w:rsidRPr="000F7ED2">
        <w:t>)</w:t>
      </w:r>
      <w:r w:rsidRPr="000F7ED2">
        <w:rPr>
          <w:rFonts w:cs="宋体" w:hint="eastAsia"/>
        </w:rPr>
        <w:t>，其中</w:t>
      </w:r>
      <w:r w:rsidRPr="000F7ED2">
        <w:t>3</w:t>
      </w:r>
      <w:r w:rsidRPr="000F7ED2">
        <w:rPr>
          <w:rFonts w:cs="宋体" w:hint="eastAsia"/>
        </w:rPr>
        <w:t>包为检验样品，</w:t>
      </w:r>
      <w:r w:rsidRPr="000F7ED2">
        <w:t>2</w:t>
      </w:r>
      <w:r w:rsidRPr="000F7ED2">
        <w:rPr>
          <w:rFonts w:cs="宋体" w:hint="eastAsia"/>
        </w:rPr>
        <w:t>包为备用样品，备用样品放置在被抽检商家。</w:t>
      </w:r>
    </w:p>
    <w:p w:rsidR="00DC070B" w:rsidRDefault="00DC070B">
      <w:pPr>
        <w:spacing w:line="360" w:lineRule="auto"/>
        <w:rPr>
          <w:rFonts w:ascii="宋体"/>
          <w:color w:val="000000"/>
        </w:rPr>
      </w:pPr>
      <w:r>
        <w:rPr>
          <w:rFonts w:ascii="宋体" w:hAnsi="宋体" w:cs="宋体"/>
          <w:color w:val="000000"/>
        </w:rPr>
        <w:t>5.4</w:t>
      </w:r>
      <w:r>
        <w:rPr>
          <w:rFonts w:ascii="宋体" w:hAnsi="宋体" w:cs="宋体" w:hint="eastAsia"/>
          <w:color w:val="000000"/>
        </w:rPr>
        <w:t>样品处置</w:t>
      </w:r>
    </w:p>
    <w:p w:rsidR="00DC070B" w:rsidRDefault="00DC070B">
      <w:pPr>
        <w:spacing w:line="360" w:lineRule="auto"/>
        <w:rPr>
          <w:rFonts w:ascii="宋体"/>
          <w:color w:val="000000"/>
        </w:rPr>
      </w:pPr>
      <w:r>
        <w:rPr>
          <w:rFonts w:ascii="宋体" w:hAnsi="宋体" w:cs="宋体"/>
          <w:color w:val="000000"/>
        </w:rPr>
        <w:t>5.4.1</w:t>
      </w:r>
      <w:r>
        <w:rPr>
          <w:rFonts w:ascii="宋体" w:hAnsi="宋体" w:cs="宋体" w:hint="eastAsia"/>
          <w:color w:val="000000"/>
        </w:rPr>
        <w:t>抽取的样品连同其原包装和使用说明用清洁的包装袋（箱）密封包装后加贴封条封样。包装的方式应能防止样品在运送过程中损坏或被污染，封样的方式应能有效防止未经授权的拆封。</w:t>
      </w:r>
    </w:p>
    <w:p w:rsidR="00DC070B" w:rsidRDefault="00DC070B">
      <w:pPr>
        <w:spacing w:line="360" w:lineRule="auto"/>
        <w:rPr>
          <w:rFonts w:ascii="宋体"/>
          <w:color w:val="000000"/>
        </w:rPr>
      </w:pPr>
      <w:r>
        <w:rPr>
          <w:rFonts w:ascii="宋体" w:hAnsi="宋体" w:cs="宋体"/>
          <w:color w:val="000000"/>
        </w:rPr>
        <w:t>5.4.2</w:t>
      </w:r>
      <w:r>
        <w:rPr>
          <w:rFonts w:ascii="宋体" w:hAnsi="宋体" w:cs="宋体" w:hint="eastAsia"/>
          <w:color w:val="000000"/>
        </w:rPr>
        <w:t>检验样品和备用样品应分别封样，由抽样人员负责携带或寄送至承检机构。</w:t>
      </w:r>
    </w:p>
    <w:p w:rsidR="00DC070B" w:rsidRDefault="00DC070B">
      <w:pPr>
        <w:spacing w:line="360" w:lineRule="auto"/>
        <w:rPr>
          <w:rFonts w:ascii="宋体"/>
          <w:color w:val="000000"/>
        </w:rPr>
      </w:pPr>
      <w:r>
        <w:rPr>
          <w:rFonts w:ascii="宋体" w:hAnsi="宋体" w:cs="宋体"/>
          <w:color w:val="000000"/>
        </w:rPr>
        <w:t>5.5</w:t>
      </w:r>
      <w:r>
        <w:rPr>
          <w:rFonts w:ascii="宋体" w:hAnsi="宋体" w:cs="宋体" w:hint="eastAsia"/>
          <w:color w:val="000000"/>
        </w:rPr>
        <w:t>抽样单</w:t>
      </w:r>
    </w:p>
    <w:p w:rsidR="00DC070B" w:rsidRDefault="00DC070B">
      <w:pPr>
        <w:spacing w:line="360" w:lineRule="auto"/>
        <w:rPr>
          <w:rFonts w:ascii="宋体"/>
          <w:color w:val="FF0000"/>
        </w:rPr>
      </w:pPr>
      <w:r>
        <w:rPr>
          <w:rFonts w:ascii="宋体" w:hAnsi="宋体" w:cs="宋体" w:hint="eastAsia"/>
          <w:color w:val="000000"/>
        </w:rPr>
        <w:t xml:space="preserve">　应按有关规定填写抽样单，并记录被抽查产品及</w:t>
      </w:r>
      <w:r>
        <w:rPr>
          <w:rFonts w:ascii="宋体" w:hAnsi="宋体" w:cs="宋体" w:hint="eastAsia"/>
        </w:rPr>
        <w:t>商铺</w:t>
      </w:r>
      <w:r>
        <w:rPr>
          <w:rFonts w:ascii="宋体" w:hAnsi="宋体" w:cs="宋体" w:hint="eastAsia"/>
          <w:color w:val="000000"/>
        </w:rPr>
        <w:t>相关信息。同时记录被抽查</w:t>
      </w:r>
      <w:r>
        <w:rPr>
          <w:rFonts w:ascii="宋体" w:hAnsi="宋体" w:cs="宋体" w:hint="eastAsia"/>
        </w:rPr>
        <w:t>商铺</w:t>
      </w:r>
      <w:r>
        <w:rPr>
          <w:rFonts w:ascii="宋体" w:hAnsi="宋体" w:cs="宋体" w:hint="eastAsia"/>
          <w:color w:val="000000"/>
        </w:rPr>
        <w:t>上一年度</w:t>
      </w:r>
      <w:r>
        <w:rPr>
          <w:rFonts w:cs="宋体" w:hint="eastAsia"/>
        </w:rPr>
        <w:t>成人纸尿裤</w:t>
      </w:r>
      <w:r>
        <w:rPr>
          <w:rFonts w:ascii="宋体" w:hAnsi="宋体" w:cs="宋体" w:hint="eastAsia"/>
          <w:color w:val="000000"/>
        </w:rPr>
        <w:t>销售总额，以万元计。对于产品检验所需的样品技术参数等信息，需要被抽</w:t>
      </w:r>
      <w:r>
        <w:rPr>
          <w:rFonts w:ascii="宋体" w:hAnsi="宋体" w:cs="宋体" w:hint="eastAsia"/>
        </w:rPr>
        <w:t>商铺</w:t>
      </w:r>
      <w:r>
        <w:rPr>
          <w:rFonts w:ascii="宋体" w:hAnsi="宋体" w:cs="宋体" w:hint="eastAsia"/>
          <w:color w:val="000000"/>
        </w:rPr>
        <w:t>提供的，应在抽样现场获取，并经</w:t>
      </w:r>
      <w:r>
        <w:rPr>
          <w:rFonts w:ascii="宋体" w:hAnsi="宋体" w:cs="宋体" w:hint="eastAsia"/>
        </w:rPr>
        <w:t>商铺</w:t>
      </w:r>
      <w:r>
        <w:rPr>
          <w:rFonts w:ascii="宋体" w:hAnsi="宋体" w:cs="宋体" w:hint="eastAsia"/>
          <w:color w:val="000000"/>
        </w:rPr>
        <w:t>确认。</w:t>
      </w:r>
    </w:p>
    <w:p w:rsidR="00DC070B" w:rsidRDefault="00DC070B">
      <w:pPr>
        <w:spacing w:line="360" w:lineRule="auto"/>
        <w:rPr>
          <w:rFonts w:ascii="宋体"/>
          <w:color w:val="000000"/>
        </w:rPr>
      </w:pPr>
      <w:r>
        <w:rPr>
          <w:rFonts w:ascii="宋体" w:hAnsi="宋体" w:cs="宋体"/>
          <w:color w:val="000000"/>
        </w:rPr>
        <w:t>5.6</w:t>
      </w:r>
      <w:r>
        <w:rPr>
          <w:rFonts w:ascii="宋体" w:hAnsi="宋体" w:cs="宋体" w:hint="eastAsia"/>
          <w:color w:val="000000"/>
        </w:rPr>
        <w:t>抽样费用</w:t>
      </w:r>
    </w:p>
    <w:p w:rsidR="00DC070B" w:rsidRDefault="00DC070B">
      <w:pPr>
        <w:pStyle w:val="Style1"/>
        <w:rPr>
          <w:rFonts w:cs="Times New Roman"/>
        </w:rPr>
      </w:pPr>
      <w:r>
        <w:rPr>
          <w:rFonts w:ascii="宋体" w:hAnsi="宋体" w:cs="宋体"/>
          <w:spacing w:val="0"/>
          <w:kern w:val="2"/>
          <w:sz w:val="21"/>
          <w:szCs w:val="21"/>
        </w:rPr>
        <w:t xml:space="preserve">    </w:t>
      </w:r>
      <w:r>
        <w:rPr>
          <w:rFonts w:ascii="宋体" w:hAnsi="宋体" w:cs="宋体" w:hint="eastAsia"/>
          <w:spacing w:val="0"/>
          <w:kern w:val="2"/>
          <w:sz w:val="21"/>
          <w:szCs w:val="21"/>
        </w:rPr>
        <w:t>付费购买，或由被抽样商家无偿提供。</w:t>
      </w:r>
    </w:p>
    <w:p w:rsidR="00DC070B" w:rsidRDefault="00DC070B">
      <w:pPr>
        <w:spacing w:line="360" w:lineRule="auto"/>
        <w:rPr>
          <w:rFonts w:ascii="宋体"/>
          <w:color w:val="000000"/>
        </w:rPr>
      </w:pPr>
      <w:r>
        <w:rPr>
          <w:rFonts w:ascii="宋体" w:hAnsi="宋体" w:cs="宋体"/>
          <w:color w:val="000000"/>
        </w:rPr>
        <w:t>5.7</w:t>
      </w:r>
      <w:r>
        <w:rPr>
          <w:rFonts w:ascii="宋体" w:hAnsi="宋体" w:cs="宋体" w:hint="eastAsia"/>
          <w:color w:val="000000"/>
        </w:rPr>
        <w:t>注意事项</w:t>
      </w:r>
    </w:p>
    <w:p w:rsidR="00DC070B" w:rsidRDefault="00DC070B">
      <w:pPr>
        <w:spacing w:line="360" w:lineRule="auto"/>
        <w:rPr>
          <w:rFonts w:ascii="宋体"/>
          <w:color w:val="000000"/>
        </w:rPr>
      </w:pPr>
      <w:r>
        <w:rPr>
          <w:rFonts w:ascii="宋体" w:hAnsi="宋体" w:cs="宋体"/>
          <w:color w:val="000000"/>
        </w:rPr>
        <w:t>5.7.1</w:t>
      </w:r>
      <w:r>
        <w:rPr>
          <w:rFonts w:ascii="宋体" w:hAnsi="宋体" w:cs="宋体" w:hint="eastAsia"/>
          <w:color w:val="000000"/>
        </w:rPr>
        <w:t>若产品明示的执行标准为经备案的现行有效的企业标准，应要求被抽查</w:t>
      </w:r>
      <w:r>
        <w:rPr>
          <w:rFonts w:ascii="宋体" w:hAnsi="宋体" w:cs="宋体" w:hint="eastAsia"/>
        </w:rPr>
        <w:t>商铺</w:t>
      </w:r>
      <w:r>
        <w:rPr>
          <w:rFonts w:ascii="宋体" w:hAnsi="宋体" w:cs="宋体" w:hint="eastAsia"/>
          <w:color w:val="000000"/>
        </w:rPr>
        <w:t>提供其现行有效的企业标准文本。</w:t>
      </w:r>
    </w:p>
    <w:p w:rsidR="00DC070B" w:rsidRDefault="00DC070B">
      <w:pPr>
        <w:spacing w:line="360" w:lineRule="auto"/>
        <w:rPr>
          <w:rFonts w:ascii="宋体"/>
          <w:color w:val="000000"/>
        </w:rPr>
      </w:pPr>
      <w:r>
        <w:rPr>
          <w:rFonts w:ascii="宋体" w:hAnsi="宋体" w:cs="宋体"/>
          <w:color w:val="000000"/>
        </w:rPr>
        <w:t>5.7.2</w:t>
      </w:r>
      <w:r>
        <w:rPr>
          <w:rFonts w:ascii="宋体" w:hAnsi="宋体" w:cs="宋体" w:hint="eastAsia"/>
          <w:color w:val="000000"/>
        </w:rPr>
        <w:t>如果被抽查产品标识信息不全，必须在抽样单上填写该产品的</w:t>
      </w:r>
      <w:r>
        <w:rPr>
          <w:rFonts w:ascii="宋体" w:hAnsi="宋体" w:cs="宋体" w:hint="eastAsia"/>
        </w:rPr>
        <w:t>技术参数（必要的参数加以说明）等信息</w:t>
      </w:r>
      <w:r>
        <w:rPr>
          <w:rFonts w:ascii="宋体" w:hAnsi="宋体" w:cs="宋体" w:hint="eastAsia"/>
          <w:color w:val="000000"/>
        </w:rPr>
        <w:t>，并由</w:t>
      </w:r>
      <w:r>
        <w:rPr>
          <w:rFonts w:ascii="宋体" w:hAnsi="宋体" w:cs="宋体" w:hint="eastAsia"/>
        </w:rPr>
        <w:t>商铺</w:t>
      </w:r>
      <w:r>
        <w:rPr>
          <w:rFonts w:ascii="宋体" w:hAnsi="宋体" w:cs="宋体" w:hint="eastAsia"/>
          <w:color w:val="000000"/>
        </w:rPr>
        <w:t>盖章或签字确认。</w:t>
      </w:r>
    </w:p>
    <w:p w:rsidR="00DC070B" w:rsidRDefault="00DC070B">
      <w:pPr>
        <w:spacing w:line="360" w:lineRule="auto"/>
        <w:rPr>
          <w:rFonts w:ascii="黑体" w:eastAsia="黑体" w:hAnsi="宋体"/>
          <w:b/>
          <w:bCs/>
          <w:color w:val="000000"/>
        </w:rPr>
      </w:pPr>
      <w:r>
        <w:rPr>
          <w:rFonts w:ascii="黑体" w:eastAsia="黑体" w:hAnsi="宋体" w:cs="黑体"/>
          <w:b/>
          <w:bCs/>
          <w:color w:val="000000"/>
        </w:rPr>
        <w:t xml:space="preserve">6. </w:t>
      </w:r>
      <w:r>
        <w:rPr>
          <w:rFonts w:ascii="黑体" w:eastAsia="黑体" w:hAnsi="宋体" w:cs="黑体" w:hint="eastAsia"/>
          <w:b/>
          <w:bCs/>
          <w:color w:val="000000"/>
        </w:rPr>
        <w:t>检验要求</w:t>
      </w:r>
    </w:p>
    <w:p w:rsidR="00DC070B" w:rsidRDefault="00DC070B">
      <w:pPr>
        <w:spacing w:line="360" w:lineRule="auto"/>
        <w:rPr>
          <w:rFonts w:ascii="宋体"/>
          <w:color w:val="000000"/>
        </w:rPr>
      </w:pPr>
      <w:r>
        <w:rPr>
          <w:rFonts w:ascii="黑体" w:eastAsia="黑体" w:hAnsi="宋体" w:cs="黑体"/>
          <w:color w:val="000000"/>
        </w:rPr>
        <w:t xml:space="preserve">6.1 </w:t>
      </w:r>
      <w:r>
        <w:rPr>
          <w:rFonts w:ascii="宋体" w:cs="宋体" w:hint="eastAsia"/>
          <w:color w:val="000000"/>
        </w:rPr>
        <w:t>检验项目</w:t>
      </w:r>
      <w:r>
        <w:rPr>
          <w:rFonts w:cs="宋体" w:hint="eastAsia"/>
          <w:color w:val="000000"/>
        </w:rPr>
        <w:t>及重要程度分类</w:t>
      </w:r>
      <w:r>
        <w:rPr>
          <w:rFonts w:ascii="宋体" w:cs="宋体" w:hint="eastAsia"/>
          <w:color w:val="000000"/>
        </w:rPr>
        <w:t>见表</w:t>
      </w:r>
      <w:r>
        <w:rPr>
          <w:rFonts w:ascii="宋体" w:cs="宋体"/>
          <w:color w:val="000000"/>
        </w:rPr>
        <w:t>2</w:t>
      </w:r>
      <w:r>
        <w:rPr>
          <w:rFonts w:ascii="宋体" w:cs="宋体" w:hint="eastAsia"/>
          <w:color w:val="000000"/>
        </w:rPr>
        <w:t>。</w:t>
      </w:r>
    </w:p>
    <w:p w:rsidR="00DC070B" w:rsidRDefault="00DC070B">
      <w:pPr>
        <w:snapToGrid w:val="0"/>
        <w:spacing w:line="360" w:lineRule="auto"/>
        <w:jc w:val="center"/>
        <w:rPr>
          <w:rFonts w:ascii="宋体"/>
          <w:color w:val="000000"/>
        </w:rPr>
      </w:pPr>
      <w:r>
        <w:rPr>
          <w:rFonts w:ascii="宋体" w:cs="宋体" w:hint="eastAsia"/>
          <w:color w:val="000000"/>
        </w:rPr>
        <w:t>表</w:t>
      </w:r>
      <w:r>
        <w:rPr>
          <w:rFonts w:ascii="宋体" w:cs="宋体"/>
          <w:color w:val="000000"/>
        </w:rPr>
        <w:t xml:space="preserve">2 </w:t>
      </w:r>
      <w:r>
        <w:rPr>
          <w:rFonts w:cs="宋体" w:hint="eastAsia"/>
        </w:rPr>
        <w:t>成人纸尿裤</w:t>
      </w:r>
      <w:r>
        <w:rPr>
          <w:rFonts w:ascii="宋体" w:cs="宋体" w:hint="eastAsia"/>
          <w:color w:val="000000"/>
        </w:rPr>
        <w:t>检验项目</w:t>
      </w:r>
      <w:r>
        <w:rPr>
          <w:rFonts w:cs="宋体" w:hint="eastAsia"/>
          <w:color w:val="000000"/>
        </w:rPr>
        <w:t>及重要程度分类</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2106"/>
        <w:gridCol w:w="2001"/>
        <w:gridCol w:w="2999"/>
        <w:gridCol w:w="1476"/>
        <w:gridCol w:w="739"/>
      </w:tblGrid>
      <w:tr w:rsidR="00DC070B">
        <w:trPr>
          <w:cantSplit/>
          <w:trHeight w:val="614"/>
        </w:trPr>
        <w:tc>
          <w:tcPr>
            <w:tcW w:w="319" w:type="pct"/>
            <w:noWrap/>
            <w:vAlign w:val="center"/>
          </w:tcPr>
          <w:p w:rsidR="00DC070B" w:rsidRDefault="00DC070B">
            <w:pPr>
              <w:pStyle w:val="PlainText"/>
              <w:adjustRightInd w:val="0"/>
              <w:snapToGrid w:val="0"/>
              <w:spacing w:line="360" w:lineRule="auto"/>
              <w:jc w:val="center"/>
              <w:rPr>
                <w:rFonts w:hAnsi="宋体" w:cs="Times New Roman"/>
                <w:color w:val="000000"/>
              </w:rPr>
            </w:pPr>
            <w:r>
              <w:rPr>
                <w:rFonts w:hAnsi="宋体" w:hint="eastAsia"/>
                <w:color w:val="000000"/>
              </w:rPr>
              <w:t>序号</w:t>
            </w:r>
          </w:p>
        </w:tc>
        <w:tc>
          <w:tcPr>
            <w:tcW w:w="1057" w:type="pct"/>
            <w:noWrap/>
            <w:vAlign w:val="center"/>
          </w:tcPr>
          <w:p w:rsidR="00DC070B" w:rsidRDefault="00DC070B">
            <w:pPr>
              <w:pStyle w:val="PlainText"/>
              <w:adjustRightInd w:val="0"/>
              <w:snapToGrid w:val="0"/>
              <w:spacing w:line="360" w:lineRule="auto"/>
              <w:jc w:val="center"/>
              <w:rPr>
                <w:rFonts w:hAnsi="宋体" w:cs="Times New Roman"/>
                <w:color w:val="000000"/>
              </w:rPr>
            </w:pPr>
            <w:r>
              <w:rPr>
                <w:rFonts w:hAnsi="宋体" w:hint="eastAsia"/>
                <w:color w:val="000000"/>
              </w:rPr>
              <w:t>检验项目</w:t>
            </w:r>
          </w:p>
        </w:tc>
        <w:tc>
          <w:tcPr>
            <w:tcW w:w="1004" w:type="pct"/>
            <w:noWrap/>
            <w:vAlign w:val="center"/>
          </w:tcPr>
          <w:p w:rsidR="00DC070B" w:rsidRDefault="00DC070B">
            <w:pPr>
              <w:adjustRightInd w:val="0"/>
              <w:snapToGrid w:val="0"/>
              <w:spacing w:line="360" w:lineRule="auto"/>
              <w:jc w:val="center"/>
              <w:rPr>
                <w:rFonts w:ascii="宋体"/>
                <w:color w:val="000000"/>
              </w:rPr>
            </w:pPr>
            <w:r>
              <w:rPr>
                <w:rFonts w:ascii="宋体" w:hAnsi="宋体" w:cs="宋体" w:hint="eastAsia"/>
                <w:color w:val="000000"/>
              </w:rPr>
              <w:t>依据标准</w:t>
            </w:r>
          </w:p>
          <w:p w:rsidR="00DC070B" w:rsidRDefault="00DC070B">
            <w:pPr>
              <w:adjustRightInd w:val="0"/>
              <w:snapToGrid w:val="0"/>
              <w:spacing w:line="360" w:lineRule="auto"/>
              <w:jc w:val="center"/>
              <w:rPr>
                <w:rFonts w:ascii="宋体"/>
                <w:color w:val="000000"/>
              </w:rPr>
            </w:pPr>
            <w:r>
              <w:rPr>
                <w:rFonts w:ascii="宋体" w:hAnsi="宋体" w:cs="宋体" w:hint="eastAsia"/>
                <w:color w:val="000000"/>
              </w:rPr>
              <w:t>及条款</w:t>
            </w:r>
          </w:p>
        </w:tc>
        <w:tc>
          <w:tcPr>
            <w:tcW w:w="1505" w:type="pct"/>
            <w:noWrap/>
            <w:vAlign w:val="center"/>
          </w:tcPr>
          <w:p w:rsidR="00DC070B" w:rsidRDefault="00DC070B">
            <w:pPr>
              <w:adjustRightInd w:val="0"/>
              <w:snapToGrid w:val="0"/>
              <w:spacing w:line="360" w:lineRule="auto"/>
              <w:jc w:val="center"/>
              <w:rPr>
                <w:rFonts w:ascii="宋体"/>
                <w:color w:val="000000"/>
              </w:rPr>
            </w:pPr>
            <w:r>
              <w:rPr>
                <w:rFonts w:ascii="宋体" w:hAnsi="宋体" w:cs="宋体" w:hint="eastAsia"/>
                <w:color w:val="000000"/>
              </w:rPr>
              <w:t>检验方法</w:t>
            </w:r>
          </w:p>
          <w:p w:rsidR="00DC070B" w:rsidRDefault="00DC070B">
            <w:pPr>
              <w:adjustRightInd w:val="0"/>
              <w:snapToGrid w:val="0"/>
              <w:spacing w:line="360" w:lineRule="auto"/>
              <w:jc w:val="center"/>
              <w:rPr>
                <w:rFonts w:ascii="宋体"/>
                <w:color w:val="000000"/>
              </w:rPr>
            </w:pPr>
            <w:r>
              <w:rPr>
                <w:rFonts w:ascii="宋体" w:hAnsi="宋体" w:cs="宋体" w:hint="eastAsia"/>
                <w:color w:val="000000"/>
              </w:rPr>
              <w:t>及条款</w:t>
            </w:r>
          </w:p>
        </w:tc>
        <w:tc>
          <w:tcPr>
            <w:tcW w:w="741" w:type="pct"/>
            <w:noWrap/>
            <w:vAlign w:val="center"/>
          </w:tcPr>
          <w:p w:rsidR="00DC070B" w:rsidRDefault="00DC070B">
            <w:pPr>
              <w:pStyle w:val="PlainText"/>
              <w:adjustRightInd w:val="0"/>
              <w:snapToGrid w:val="0"/>
              <w:spacing w:line="360" w:lineRule="auto"/>
              <w:jc w:val="center"/>
              <w:rPr>
                <w:rFonts w:hAnsi="宋体" w:cs="Times New Roman"/>
                <w:color w:val="000000"/>
              </w:rPr>
            </w:pPr>
            <w:r>
              <w:rPr>
                <w:rFonts w:hAnsi="宋体" w:hint="eastAsia"/>
                <w:color w:val="000000"/>
              </w:rPr>
              <w:t>重要程度类别</w:t>
            </w:r>
          </w:p>
        </w:tc>
        <w:tc>
          <w:tcPr>
            <w:tcW w:w="371" w:type="pct"/>
            <w:noWrap/>
            <w:vAlign w:val="center"/>
          </w:tcPr>
          <w:p w:rsidR="00DC070B" w:rsidRDefault="00DC070B">
            <w:pPr>
              <w:pStyle w:val="PlainText"/>
              <w:adjustRightInd w:val="0"/>
              <w:snapToGrid w:val="0"/>
              <w:spacing w:line="360" w:lineRule="auto"/>
              <w:jc w:val="center"/>
              <w:rPr>
                <w:rFonts w:hAnsi="宋体" w:cs="Times New Roman"/>
                <w:color w:val="000000"/>
              </w:rPr>
            </w:pPr>
            <w:r>
              <w:rPr>
                <w:rFonts w:hAnsi="宋体" w:hint="eastAsia"/>
                <w:color w:val="000000"/>
              </w:rPr>
              <w:t>备注</w:t>
            </w:r>
          </w:p>
        </w:tc>
      </w:tr>
      <w:tr w:rsidR="00DC070B">
        <w:trPr>
          <w:cantSplit/>
          <w:trHeight w:val="563"/>
          <w:tblHeader/>
        </w:trPr>
        <w:tc>
          <w:tcPr>
            <w:tcW w:w="319" w:type="pct"/>
            <w:noWrap/>
            <w:vAlign w:val="center"/>
          </w:tcPr>
          <w:p w:rsidR="00DC070B" w:rsidRDefault="00DC070B">
            <w:pPr>
              <w:adjustRightInd w:val="0"/>
              <w:snapToGrid w:val="0"/>
              <w:spacing w:line="360" w:lineRule="auto"/>
              <w:jc w:val="center"/>
              <w:rPr>
                <w:rFonts w:ascii="宋体"/>
                <w:color w:val="000000"/>
              </w:rPr>
            </w:pPr>
            <w:r>
              <w:rPr>
                <w:rFonts w:ascii="宋体" w:hAnsi="宋体" w:cs="宋体"/>
                <w:color w:val="000000"/>
              </w:rPr>
              <w:t>1</w:t>
            </w:r>
          </w:p>
        </w:tc>
        <w:tc>
          <w:tcPr>
            <w:tcW w:w="1057" w:type="pct"/>
            <w:noWrap/>
            <w:vAlign w:val="center"/>
          </w:tcPr>
          <w:p w:rsidR="00DC070B" w:rsidRDefault="00DC070B">
            <w:pPr>
              <w:snapToGrid w:val="0"/>
              <w:jc w:val="center"/>
              <w:rPr>
                <w:rFonts w:ascii="宋体"/>
                <w:color w:val="000000"/>
              </w:rPr>
            </w:pPr>
            <w:r>
              <w:rPr>
                <w:rFonts w:ascii="宋体" w:cs="宋体" w:hint="eastAsia"/>
                <w:color w:val="000000"/>
              </w:rPr>
              <w:t>条质量偏差</w:t>
            </w:r>
          </w:p>
        </w:tc>
        <w:tc>
          <w:tcPr>
            <w:tcW w:w="1004" w:type="pct"/>
            <w:vMerge w:val="restart"/>
            <w:noWrap/>
            <w:vAlign w:val="center"/>
          </w:tcPr>
          <w:p w:rsidR="00DC070B" w:rsidRDefault="00DC070B">
            <w:pPr>
              <w:adjustRightInd w:val="0"/>
              <w:snapToGrid w:val="0"/>
              <w:spacing w:line="360" w:lineRule="auto"/>
              <w:jc w:val="center"/>
              <w:rPr>
                <w:rFonts w:ascii="宋体"/>
                <w:color w:val="000000"/>
              </w:rPr>
            </w:pPr>
            <w:r>
              <w:rPr>
                <w:rFonts w:ascii="宋体" w:hAnsi="宋体" w:cs="宋体"/>
                <w:color w:val="333333"/>
              </w:rPr>
              <w:t>GB/T 28004.2-2021</w:t>
            </w:r>
          </w:p>
        </w:tc>
        <w:tc>
          <w:tcPr>
            <w:tcW w:w="1505" w:type="pct"/>
            <w:noWrap/>
            <w:vAlign w:val="center"/>
          </w:tcPr>
          <w:p w:rsidR="00DC070B" w:rsidRPr="000F7ED2" w:rsidRDefault="00DC070B">
            <w:pPr>
              <w:snapToGrid w:val="0"/>
              <w:jc w:val="center"/>
              <w:rPr>
                <w:rFonts w:ascii="宋体"/>
              </w:rPr>
            </w:pPr>
            <w:r w:rsidRPr="000F7ED2">
              <w:rPr>
                <w:rFonts w:ascii="宋体" w:hAnsi="宋体" w:cs="宋体"/>
                <w:color w:val="333333"/>
              </w:rPr>
              <w:t xml:space="preserve">GB/T 28004.2-2021 </w:t>
            </w:r>
            <w:r w:rsidRPr="000F7ED2">
              <w:rPr>
                <w:rFonts w:ascii="宋体" w:hAnsi="宋体" w:cs="宋体" w:hint="eastAsia"/>
                <w:color w:val="333333"/>
              </w:rPr>
              <w:t>条款</w:t>
            </w:r>
            <w:r w:rsidRPr="000F7ED2">
              <w:rPr>
                <w:rFonts w:ascii="宋体" w:hAnsi="宋体" w:cs="宋体"/>
                <w:color w:val="333333"/>
              </w:rPr>
              <w:t>6.2</w:t>
            </w:r>
          </w:p>
        </w:tc>
        <w:tc>
          <w:tcPr>
            <w:tcW w:w="741" w:type="pct"/>
            <w:noWrap/>
            <w:vAlign w:val="center"/>
          </w:tcPr>
          <w:p w:rsidR="00DC070B" w:rsidRDefault="00DC070B">
            <w:pPr>
              <w:adjustRightInd w:val="0"/>
              <w:snapToGrid w:val="0"/>
              <w:spacing w:line="360" w:lineRule="auto"/>
              <w:jc w:val="center"/>
              <w:rPr>
                <w:rFonts w:ascii="宋体" w:cs="宋体"/>
              </w:rPr>
            </w:pPr>
            <w:r>
              <w:rPr>
                <w:rFonts w:ascii="宋体" w:cs="宋体"/>
              </w:rPr>
              <w:t>B</w:t>
            </w:r>
          </w:p>
        </w:tc>
        <w:tc>
          <w:tcPr>
            <w:tcW w:w="371" w:type="pct"/>
            <w:noWrap/>
            <w:vAlign w:val="center"/>
          </w:tcPr>
          <w:p w:rsidR="00DC070B" w:rsidRDefault="00DC070B">
            <w:pPr>
              <w:widowControl/>
              <w:adjustRightInd w:val="0"/>
              <w:snapToGrid w:val="0"/>
              <w:spacing w:line="360" w:lineRule="auto"/>
              <w:jc w:val="center"/>
              <w:rPr>
                <w:rFonts w:ascii="宋体"/>
              </w:rPr>
            </w:pPr>
          </w:p>
        </w:tc>
      </w:tr>
      <w:tr w:rsidR="00DC070B">
        <w:trPr>
          <w:cantSplit/>
          <w:trHeight w:val="267"/>
        </w:trPr>
        <w:tc>
          <w:tcPr>
            <w:tcW w:w="319" w:type="pct"/>
            <w:noWrap/>
            <w:vAlign w:val="center"/>
          </w:tcPr>
          <w:p w:rsidR="00DC070B" w:rsidRDefault="00DC070B">
            <w:pPr>
              <w:adjustRightInd w:val="0"/>
              <w:snapToGrid w:val="0"/>
              <w:spacing w:line="360" w:lineRule="auto"/>
              <w:jc w:val="center"/>
              <w:rPr>
                <w:rFonts w:ascii="宋体"/>
                <w:color w:val="000000"/>
              </w:rPr>
            </w:pPr>
            <w:r>
              <w:rPr>
                <w:rFonts w:ascii="宋体" w:hAnsi="宋体" w:cs="宋体"/>
                <w:color w:val="000000"/>
              </w:rPr>
              <w:t>2</w:t>
            </w:r>
          </w:p>
        </w:tc>
        <w:tc>
          <w:tcPr>
            <w:tcW w:w="1057" w:type="pct"/>
            <w:noWrap/>
            <w:vAlign w:val="center"/>
          </w:tcPr>
          <w:p w:rsidR="00DC070B" w:rsidRDefault="00DC070B">
            <w:pPr>
              <w:snapToGrid w:val="0"/>
              <w:jc w:val="center"/>
              <w:rPr>
                <w:rFonts w:ascii="宋体"/>
                <w:color w:val="000000"/>
              </w:rPr>
            </w:pPr>
            <w:r>
              <w:rPr>
                <w:rFonts w:ascii="宋体" w:cs="宋体" w:hint="eastAsia"/>
                <w:color w:val="000000"/>
              </w:rPr>
              <w:t>面层附着物</w:t>
            </w:r>
          </w:p>
        </w:tc>
        <w:tc>
          <w:tcPr>
            <w:tcW w:w="1004" w:type="pct"/>
            <w:vMerge/>
            <w:noWrap/>
            <w:vAlign w:val="center"/>
          </w:tcPr>
          <w:p w:rsidR="00DC070B" w:rsidRDefault="00DC070B">
            <w:pPr>
              <w:adjustRightInd w:val="0"/>
              <w:snapToGrid w:val="0"/>
              <w:spacing w:line="360" w:lineRule="auto"/>
              <w:jc w:val="center"/>
              <w:rPr>
                <w:rFonts w:ascii="宋体"/>
                <w:color w:val="000000"/>
              </w:rPr>
            </w:pPr>
          </w:p>
        </w:tc>
        <w:tc>
          <w:tcPr>
            <w:tcW w:w="1505" w:type="pct"/>
            <w:noWrap/>
            <w:vAlign w:val="center"/>
          </w:tcPr>
          <w:p w:rsidR="00DC070B" w:rsidRPr="000F7ED2" w:rsidRDefault="00DC070B">
            <w:pPr>
              <w:snapToGrid w:val="0"/>
              <w:jc w:val="center"/>
              <w:rPr>
                <w:rFonts w:ascii="宋体"/>
              </w:rPr>
            </w:pPr>
            <w:r w:rsidRPr="000F7ED2">
              <w:rPr>
                <w:rFonts w:ascii="宋体" w:hAnsi="宋体" w:cs="宋体"/>
                <w:color w:val="333333"/>
              </w:rPr>
              <w:t xml:space="preserve">GB/T 28004.2-2021 </w:t>
            </w:r>
            <w:r w:rsidRPr="000F7ED2">
              <w:rPr>
                <w:rFonts w:ascii="宋体" w:hAnsi="宋体" w:cs="宋体" w:hint="eastAsia"/>
                <w:color w:val="333333"/>
              </w:rPr>
              <w:t>条款</w:t>
            </w:r>
            <w:r w:rsidRPr="000F7ED2">
              <w:rPr>
                <w:rFonts w:ascii="宋体" w:hAnsi="宋体" w:cs="宋体"/>
                <w:color w:val="333333"/>
              </w:rPr>
              <w:t>6</w:t>
            </w:r>
            <w:r w:rsidRPr="000F7ED2">
              <w:rPr>
                <w:rFonts w:ascii="宋体" w:cs="宋体"/>
                <w:color w:val="333333"/>
              </w:rPr>
              <w:t>.</w:t>
            </w:r>
            <w:r w:rsidRPr="000F7ED2">
              <w:rPr>
                <w:rFonts w:ascii="宋体" w:hAnsi="宋体" w:cs="宋体"/>
                <w:color w:val="333333"/>
              </w:rPr>
              <w:t>4</w:t>
            </w:r>
          </w:p>
        </w:tc>
        <w:tc>
          <w:tcPr>
            <w:tcW w:w="741" w:type="pct"/>
            <w:noWrap/>
            <w:vAlign w:val="center"/>
          </w:tcPr>
          <w:p w:rsidR="00DC070B" w:rsidRDefault="00DC070B">
            <w:pPr>
              <w:adjustRightInd w:val="0"/>
              <w:snapToGrid w:val="0"/>
              <w:spacing w:line="360" w:lineRule="auto"/>
              <w:jc w:val="center"/>
              <w:rPr>
                <w:rFonts w:ascii="宋体" w:cs="宋体"/>
              </w:rPr>
            </w:pPr>
            <w:r>
              <w:rPr>
                <w:rFonts w:ascii="宋体" w:cs="宋体"/>
              </w:rPr>
              <w:t>B</w:t>
            </w:r>
          </w:p>
        </w:tc>
        <w:tc>
          <w:tcPr>
            <w:tcW w:w="371" w:type="pct"/>
            <w:noWrap/>
            <w:vAlign w:val="center"/>
          </w:tcPr>
          <w:p w:rsidR="00DC070B" w:rsidRDefault="00DC070B">
            <w:pPr>
              <w:adjustRightInd w:val="0"/>
              <w:snapToGrid w:val="0"/>
              <w:spacing w:line="360" w:lineRule="auto"/>
              <w:jc w:val="center"/>
              <w:rPr>
                <w:rFonts w:ascii="宋体"/>
                <w:b/>
                <w:bCs/>
              </w:rPr>
            </w:pPr>
          </w:p>
        </w:tc>
      </w:tr>
      <w:tr w:rsidR="00DC070B">
        <w:trPr>
          <w:cantSplit/>
          <w:trHeight w:val="267"/>
        </w:trPr>
        <w:tc>
          <w:tcPr>
            <w:tcW w:w="319" w:type="pct"/>
            <w:noWrap/>
            <w:vAlign w:val="center"/>
          </w:tcPr>
          <w:p w:rsidR="00DC070B" w:rsidRDefault="00DC070B">
            <w:pPr>
              <w:adjustRightInd w:val="0"/>
              <w:snapToGrid w:val="0"/>
              <w:spacing w:line="360" w:lineRule="auto"/>
              <w:jc w:val="center"/>
              <w:rPr>
                <w:rFonts w:ascii="宋体"/>
                <w:color w:val="000000"/>
              </w:rPr>
            </w:pPr>
            <w:r>
              <w:rPr>
                <w:rFonts w:ascii="宋体" w:hAnsi="宋体" w:cs="宋体"/>
                <w:color w:val="000000"/>
              </w:rPr>
              <w:t>3</w:t>
            </w:r>
          </w:p>
        </w:tc>
        <w:tc>
          <w:tcPr>
            <w:tcW w:w="1057" w:type="pct"/>
            <w:noWrap/>
            <w:vAlign w:val="center"/>
          </w:tcPr>
          <w:p w:rsidR="00DC070B" w:rsidRDefault="00DC070B">
            <w:pPr>
              <w:snapToGrid w:val="0"/>
              <w:jc w:val="center"/>
              <w:rPr>
                <w:rFonts w:ascii="宋体"/>
                <w:color w:val="000000"/>
              </w:rPr>
            </w:pPr>
            <w:r>
              <w:rPr>
                <w:rFonts w:ascii="宋体" w:cs="宋体" w:hint="eastAsia"/>
                <w:color w:val="000000"/>
              </w:rPr>
              <w:t>可迁移性荧光性物质</w:t>
            </w:r>
          </w:p>
        </w:tc>
        <w:tc>
          <w:tcPr>
            <w:tcW w:w="1004" w:type="pct"/>
            <w:vMerge/>
            <w:noWrap/>
            <w:vAlign w:val="center"/>
          </w:tcPr>
          <w:p w:rsidR="00DC070B" w:rsidRDefault="00DC070B">
            <w:pPr>
              <w:adjustRightInd w:val="0"/>
              <w:snapToGrid w:val="0"/>
              <w:spacing w:line="360" w:lineRule="auto"/>
              <w:jc w:val="center"/>
              <w:rPr>
                <w:rFonts w:ascii="宋体"/>
                <w:color w:val="000000"/>
              </w:rPr>
            </w:pPr>
          </w:p>
        </w:tc>
        <w:tc>
          <w:tcPr>
            <w:tcW w:w="1505" w:type="pct"/>
            <w:noWrap/>
            <w:vAlign w:val="center"/>
          </w:tcPr>
          <w:p w:rsidR="00DC070B" w:rsidRPr="000F7ED2" w:rsidRDefault="00DC070B">
            <w:pPr>
              <w:snapToGrid w:val="0"/>
              <w:jc w:val="center"/>
              <w:rPr>
                <w:rFonts w:ascii="宋体"/>
              </w:rPr>
            </w:pPr>
            <w:r w:rsidRPr="000F7ED2">
              <w:rPr>
                <w:rFonts w:ascii="宋体" w:hAnsi="宋体" w:cs="宋体"/>
                <w:color w:val="333333"/>
              </w:rPr>
              <w:t>GB/T 28004.2-2021</w:t>
            </w:r>
            <w:r w:rsidRPr="000F7ED2">
              <w:rPr>
                <w:rFonts w:ascii="宋体" w:hAnsi="宋体" w:cs="宋体" w:hint="eastAsia"/>
                <w:color w:val="333333"/>
              </w:rPr>
              <w:t>附录</w:t>
            </w:r>
            <w:r w:rsidRPr="000F7ED2">
              <w:rPr>
                <w:rFonts w:ascii="宋体" w:hAnsi="宋体" w:cs="宋体"/>
                <w:color w:val="333333"/>
              </w:rPr>
              <w:t>D</w:t>
            </w:r>
          </w:p>
        </w:tc>
        <w:tc>
          <w:tcPr>
            <w:tcW w:w="741" w:type="pct"/>
            <w:noWrap/>
            <w:vAlign w:val="center"/>
          </w:tcPr>
          <w:p w:rsidR="00DC070B" w:rsidRDefault="00DC070B">
            <w:pPr>
              <w:adjustRightInd w:val="0"/>
              <w:snapToGrid w:val="0"/>
              <w:spacing w:line="360" w:lineRule="auto"/>
              <w:jc w:val="center"/>
              <w:rPr>
                <w:rFonts w:ascii="宋体"/>
              </w:rPr>
            </w:pPr>
            <w:r>
              <w:rPr>
                <w:rFonts w:ascii="宋体" w:hAnsi="宋体" w:cs="宋体"/>
              </w:rPr>
              <w:t>B</w:t>
            </w:r>
          </w:p>
        </w:tc>
        <w:tc>
          <w:tcPr>
            <w:tcW w:w="371" w:type="pct"/>
            <w:noWrap/>
            <w:vAlign w:val="center"/>
          </w:tcPr>
          <w:p w:rsidR="00DC070B" w:rsidRDefault="00DC070B">
            <w:pPr>
              <w:adjustRightInd w:val="0"/>
              <w:snapToGrid w:val="0"/>
              <w:spacing w:line="360" w:lineRule="auto"/>
              <w:jc w:val="center"/>
              <w:rPr>
                <w:rFonts w:ascii="宋体"/>
              </w:rPr>
            </w:pPr>
          </w:p>
        </w:tc>
      </w:tr>
      <w:tr w:rsidR="00DC070B">
        <w:trPr>
          <w:cantSplit/>
          <w:trHeight w:val="530"/>
        </w:trPr>
        <w:tc>
          <w:tcPr>
            <w:tcW w:w="319" w:type="pct"/>
            <w:noWrap/>
            <w:vAlign w:val="center"/>
          </w:tcPr>
          <w:p w:rsidR="00DC070B" w:rsidRDefault="00DC070B">
            <w:pPr>
              <w:adjustRightInd w:val="0"/>
              <w:snapToGrid w:val="0"/>
              <w:spacing w:line="360" w:lineRule="auto"/>
              <w:jc w:val="center"/>
              <w:rPr>
                <w:rFonts w:ascii="宋体"/>
                <w:color w:val="000000"/>
              </w:rPr>
            </w:pPr>
            <w:r>
              <w:rPr>
                <w:rFonts w:ascii="宋体" w:hAnsi="宋体" w:cs="宋体"/>
                <w:color w:val="000000"/>
              </w:rPr>
              <w:t>4</w:t>
            </w:r>
          </w:p>
        </w:tc>
        <w:tc>
          <w:tcPr>
            <w:tcW w:w="1057" w:type="pct"/>
            <w:noWrap/>
            <w:vAlign w:val="center"/>
          </w:tcPr>
          <w:p w:rsidR="00DC070B" w:rsidRDefault="00DC070B">
            <w:pPr>
              <w:snapToGrid w:val="0"/>
              <w:jc w:val="center"/>
              <w:rPr>
                <w:rFonts w:ascii="宋体"/>
                <w:color w:val="333333"/>
              </w:rPr>
            </w:pPr>
            <w:r>
              <w:rPr>
                <w:rFonts w:ascii="宋体" w:hAnsi="宋体" w:cs="宋体" w:hint="eastAsia"/>
                <w:color w:val="333333"/>
              </w:rPr>
              <w:t>饱和吸收量</w:t>
            </w:r>
          </w:p>
        </w:tc>
        <w:tc>
          <w:tcPr>
            <w:tcW w:w="1004" w:type="pct"/>
            <w:vMerge/>
            <w:noWrap/>
            <w:vAlign w:val="center"/>
          </w:tcPr>
          <w:p w:rsidR="00DC070B" w:rsidRDefault="00DC070B">
            <w:pPr>
              <w:adjustRightInd w:val="0"/>
              <w:snapToGrid w:val="0"/>
              <w:spacing w:line="360" w:lineRule="auto"/>
              <w:jc w:val="center"/>
              <w:rPr>
                <w:rFonts w:ascii="宋体"/>
                <w:color w:val="333333"/>
              </w:rPr>
            </w:pPr>
          </w:p>
        </w:tc>
        <w:tc>
          <w:tcPr>
            <w:tcW w:w="1505" w:type="pct"/>
            <w:noWrap/>
            <w:vAlign w:val="center"/>
          </w:tcPr>
          <w:p w:rsidR="00DC070B" w:rsidRPr="000F7ED2" w:rsidRDefault="00DC070B">
            <w:pPr>
              <w:snapToGrid w:val="0"/>
              <w:jc w:val="center"/>
              <w:rPr>
                <w:rFonts w:ascii="宋体"/>
              </w:rPr>
            </w:pPr>
            <w:r w:rsidRPr="000F7ED2">
              <w:rPr>
                <w:rFonts w:ascii="宋体" w:hAnsi="宋体" w:cs="宋体"/>
                <w:color w:val="333333"/>
              </w:rPr>
              <w:t xml:space="preserve">GB/T 28004.2-2021 </w:t>
            </w:r>
            <w:r w:rsidRPr="000F7ED2">
              <w:rPr>
                <w:rFonts w:ascii="宋体" w:hAnsi="宋体" w:cs="宋体" w:hint="eastAsia"/>
                <w:color w:val="333333"/>
              </w:rPr>
              <w:t>条款</w:t>
            </w:r>
            <w:r w:rsidRPr="000F7ED2">
              <w:rPr>
                <w:rFonts w:ascii="宋体" w:hAnsi="宋体" w:cs="宋体"/>
                <w:color w:val="333333"/>
              </w:rPr>
              <w:t>6</w:t>
            </w:r>
            <w:r w:rsidRPr="000F7ED2">
              <w:rPr>
                <w:rFonts w:ascii="宋体" w:cs="宋体"/>
                <w:color w:val="333333"/>
              </w:rPr>
              <w:t>.</w:t>
            </w:r>
            <w:r w:rsidRPr="000F7ED2">
              <w:rPr>
                <w:rFonts w:ascii="宋体" w:hAnsi="宋体" w:cs="宋体"/>
                <w:color w:val="333333"/>
              </w:rPr>
              <w:t>10</w:t>
            </w:r>
          </w:p>
        </w:tc>
        <w:tc>
          <w:tcPr>
            <w:tcW w:w="741" w:type="pct"/>
            <w:noWrap/>
            <w:vAlign w:val="center"/>
          </w:tcPr>
          <w:p w:rsidR="00DC070B" w:rsidRDefault="00DC070B">
            <w:pPr>
              <w:adjustRightInd w:val="0"/>
              <w:snapToGrid w:val="0"/>
              <w:spacing w:line="360" w:lineRule="auto"/>
              <w:jc w:val="center"/>
              <w:rPr>
                <w:rFonts w:ascii="宋体"/>
              </w:rPr>
            </w:pPr>
            <w:r>
              <w:rPr>
                <w:rFonts w:ascii="宋体" w:hAnsi="宋体" w:cs="宋体"/>
              </w:rPr>
              <w:t>B</w:t>
            </w:r>
          </w:p>
        </w:tc>
        <w:tc>
          <w:tcPr>
            <w:tcW w:w="371" w:type="pct"/>
            <w:noWrap/>
            <w:vAlign w:val="center"/>
          </w:tcPr>
          <w:p w:rsidR="00DC070B" w:rsidRDefault="00DC070B">
            <w:pPr>
              <w:adjustRightInd w:val="0"/>
              <w:snapToGrid w:val="0"/>
              <w:spacing w:line="360" w:lineRule="auto"/>
              <w:jc w:val="center"/>
              <w:rPr>
                <w:rFonts w:ascii="宋体"/>
              </w:rPr>
            </w:pPr>
          </w:p>
        </w:tc>
      </w:tr>
      <w:tr w:rsidR="00DC070B">
        <w:trPr>
          <w:cantSplit/>
          <w:trHeight w:val="530"/>
        </w:trPr>
        <w:tc>
          <w:tcPr>
            <w:tcW w:w="319" w:type="pct"/>
            <w:noWrap/>
            <w:vAlign w:val="center"/>
          </w:tcPr>
          <w:p w:rsidR="00DC070B" w:rsidRDefault="00DC070B">
            <w:pPr>
              <w:adjustRightInd w:val="0"/>
              <w:snapToGrid w:val="0"/>
              <w:spacing w:line="360" w:lineRule="auto"/>
              <w:jc w:val="center"/>
              <w:rPr>
                <w:rFonts w:ascii="宋体"/>
                <w:color w:val="000000"/>
              </w:rPr>
            </w:pPr>
            <w:r>
              <w:rPr>
                <w:rFonts w:ascii="宋体" w:hAnsi="宋体" w:cs="宋体"/>
                <w:color w:val="000000"/>
              </w:rPr>
              <w:t>5</w:t>
            </w:r>
          </w:p>
        </w:tc>
        <w:tc>
          <w:tcPr>
            <w:tcW w:w="1057" w:type="pct"/>
            <w:noWrap/>
            <w:vAlign w:val="center"/>
          </w:tcPr>
          <w:p w:rsidR="00DC070B" w:rsidRDefault="00DC070B">
            <w:pPr>
              <w:snapToGrid w:val="0"/>
              <w:jc w:val="center"/>
              <w:rPr>
                <w:rFonts w:ascii="宋体"/>
                <w:color w:val="333333"/>
              </w:rPr>
            </w:pPr>
            <w:r>
              <w:rPr>
                <w:rFonts w:ascii="宋体" w:hAnsi="宋体" w:cs="宋体" w:hint="eastAsia"/>
                <w:color w:val="333333"/>
              </w:rPr>
              <w:t>杂质</w:t>
            </w:r>
          </w:p>
        </w:tc>
        <w:tc>
          <w:tcPr>
            <w:tcW w:w="1004" w:type="pct"/>
            <w:vMerge/>
            <w:noWrap/>
            <w:vAlign w:val="center"/>
          </w:tcPr>
          <w:p w:rsidR="00DC070B" w:rsidRDefault="00DC070B">
            <w:pPr>
              <w:adjustRightInd w:val="0"/>
              <w:snapToGrid w:val="0"/>
              <w:spacing w:line="360" w:lineRule="auto"/>
              <w:jc w:val="center"/>
              <w:rPr>
                <w:rFonts w:ascii="宋体"/>
                <w:color w:val="333333"/>
              </w:rPr>
            </w:pPr>
          </w:p>
        </w:tc>
        <w:tc>
          <w:tcPr>
            <w:tcW w:w="1505" w:type="pct"/>
            <w:noWrap/>
            <w:vAlign w:val="center"/>
          </w:tcPr>
          <w:p w:rsidR="00DC070B" w:rsidRPr="000F7ED2" w:rsidRDefault="00DC070B">
            <w:pPr>
              <w:snapToGrid w:val="0"/>
              <w:jc w:val="center"/>
              <w:rPr>
                <w:rFonts w:ascii="宋体"/>
                <w:color w:val="333333"/>
              </w:rPr>
            </w:pPr>
            <w:r w:rsidRPr="000F7ED2">
              <w:rPr>
                <w:rFonts w:ascii="宋体" w:hAnsi="宋体" w:cs="宋体"/>
                <w:color w:val="333333"/>
              </w:rPr>
              <w:t>GB/T 28004.2-2021</w:t>
            </w:r>
            <w:r w:rsidRPr="000F7ED2">
              <w:rPr>
                <w:rFonts w:ascii="宋体" w:hAnsi="宋体" w:cs="宋体" w:hint="eastAsia"/>
                <w:color w:val="333333"/>
              </w:rPr>
              <w:t>附录</w:t>
            </w:r>
            <w:r w:rsidRPr="000F7ED2">
              <w:rPr>
                <w:rFonts w:ascii="宋体" w:hAnsi="宋体" w:cs="宋体"/>
                <w:color w:val="333333"/>
              </w:rPr>
              <w:t>C</w:t>
            </w:r>
          </w:p>
        </w:tc>
        <w:tc>
          <w:tcPr>
            <w:tcW w:w="741" w:type="pct"/>
            <w:noWrap/>
            <w:vAlign w:val="center"/>
          </w:tcPr>
          <w:p w:rsidR="00DC070B" w:rsidRDefault="00DC070B">
            <w:pPr>
              <w:adjustRightInd w:val="0"/>
              <w:snapToGrid w:val="0"/>
              <w:spacing w:line="360" w:lineRule="auto"/>
              <w:jc w:val="center"/>
              <w:rPr>
                <w:rFonts w:ascii="宋体"/>
              </w:rPr>
            </w:pPr>
            <w:r>
              <w:rPr>
                <w:rFonts w:ascii="宋体" w:hAnsi="宋体" w:cs="宋体"/>
              </w:rPr>
              <w:t>B</w:t>
            </w:r>
          </w:p>
        </w:tc>
        <w:tc>
          <w:tcPr>
            <w:tcW w:w="371" w:type="pct"/>
            <w:noWrap/>
            <w:vAlign w:val="center"/>
          </w:tcPr>
          <w:p w:rsidR="00DC070B" w:rsidRDefault="00DC070B">
            <w:pPr>
              <w:adjustRightInd w:val="0"/>
              <w:snapToGrid w:val="0"/>
              <w:spacing w:line="360" w:lineRule="auto"/>
              <w:jc w:val="center"/>
              <w:rPr>
                <w:rFonts w:ascii="宋体"/>
              </w:rPr>
            </w:pPr>
          </w:p>
        </w:tc>
      </w:tr>
      <w:tr w:rsidR="00DC070B">
        <w:trPr>
          <w:cantSplit/>
          <w:trHeight w:val="530"/>
        </w:trPr>
        <w:tc>
          <w:tcPr>
            <w:tcW w:w="319" w:type="pct"/>
            <w:noWrap/>
            <w:vAlign w:val="center"/>
          </w:tcPr>
          <w:p w:rsidR="00DC070B" w:rsidRDefault="00DC070B">
            <w:pPr>
              <w:adjustRightInd w:val="0"/>
              <w:snapToGrid w:val="0"/>
              <w:spacing w:line="360" w:lineRule="auto"/>
              <w:jc w:val="center"/>
              <w:rPr>
                <w:rFonts w:ascii="宋体"/>
                <w:color w:val="000000"/>
              </w:rPr>
            </w:pPr>
            <w:r>
              <w:rPr>
                <w:rFonts w:ascii="宋体" w:hAnsi="宋体" w:cs="宋体"/>
                <w:color w:val="000000"/>
              </w:rPr>
              <w:t>6</w:t>
            </w:r>
          </w:p>
        </w:tc>
        <w:tc>
          <w:tcPr>
            <w:tcW w:w="1057" w:type="pct"/>
            <w:noWrap/>
            <w:vAlign w:val="center"/>
          </w:tcPr>
          <w:p w:rsidR="00DC070B" w:rsidRDefault="00DC070B">
            <w:pPr>
              <w:snapToGrid w:val="0"/>
              <w:jc w:val="center"/>
              <w:rPr>
                <w:rFonts w:ascii="宋体"/>
                <w:color w:val="333333"/>
              </w:rPr>
            </w:pPr>
            <w:r>
              <w:rPr>
                <w:rFonts w:ascii="宋体" w:hAnsi="宋体" w:cs="宋体" w:hint="eastAsia"/>
                <w:color w:val="333333"/>
              </w:rPr>
              <w:t>甲醛含量</w:t>
            </w:r>
          </w:p>
        </w:tc>
        <w:tc>
          <w:tcPr>
            <w:tcW w:w="1004" w:type="pct"/>
            <w:vMerge/>
            <w:noWrap/>
            <w:vAlign w:val="center"/>
          </w:tcPr>
          <w:p w:rsidR="00DC070B" w:rsidRDefault="00DC070B">
            <w:pPr>
              <w:adjustRightInd w:val="0"/>
              <w:snapToGrid w:val="0"/>
              <w:spacing w:line="360" w:lineRule="auto"/>
              <w:jc w:val="center"/>
              <w:rPr>
                <w:rFonts w:ascii="宋体"/>
                <w:color w:val="333333"/>
              </w:rPr>
            </w:pPr>
          </w:p>
        </w:tc>
        <w:tc>
          <w:tcPr>
            <w:tcW w:w="1505" w:type="pct"/>
            <w:noWrap/>
            <w:vAlign w:val="center"/>
          </w:tcPr>
          <w:p w:rsidR="00DC070B" w:rsidRPr="000F7ED2" w:rsidRDefault="00DC070B">
            <w:pPr>
              <w:snapToGrid w:val="0"/>
              <w:jc w:val="center"/>
              <w:rPr>
                <w:rFonts w:ascii="宋体"/>
                <w:color w:val="333333"/>
              </w:rPr>
            </w:pPr>
            <w:r w:rsidRPr="000F7ED2">
              <w:rPr>
                <w:rFonts w:ascii="宋体" w:hAnsi="宋体" w:cs="宋体"/>
                <w:color w:val="333333"/>
              </w:rPr>
              <w:t>GB/T 34448-2017 HPLC</w:t>
            </w:r>
            <w:r w:rsidRPr="000F7ED2">
              <w:rPr>
                <w:rFonts w:ascii="宋体" w:hAnsi="宋体" w:cs="宋体" w:hint="eastAsia"/>
                <w:color w:val="333333"/>
              </w:rPr>
              <w:t>法</w:t>
            </w:r>
          </w:p>
        </w:tc>
        <w:tc>
          <w:tcPr>
            <w:tcW w:w="741" w:type="pct"/>
            <w:noWrap/>
            <w:vAlign w:val="center"/>
          </w:tcPr>
          <w:p w:rsidR="00DC070B" w:rsidRDefault="00DC070B">
            <w:pPr>
              <w:adjustRightInd w:val="0"/>
              <w:snapToGrid w:val="0"/>
              <w:spacing w:line="360" w:lineRule="auto"/>
              <w:jc w:val="center"/>
              <w:rPr>
                <w:rFonts w:ascii="宋体"/>
              </w:rPr>
            </w:pPr>
            <w:r>
              <w:rPr>
                <w:rFonts w:ascii="宋体" w:hAnsi="宋体" w:cs="宋体"/>
              </w:rPr>
              <w:t>B</w:t>
            </w:r>
          </w:p>
        </w:tc>
        <w:tc>
          <w:tcPr>
            <w:tcW w:w="371" w:type="pct"/>
            <w:noWrap/>
            <w:vAlign w:val="center"/>
          </w:tcPr>
          <w:p w:rsidR="00DC070B" w:rsidRDefault="00DC070B">
            <w:pPr>
              <w:adjustRightInd w:val="0"/>
              <w:snapToGrid w:val="0"/>
              <w:spacing w:line="360" w:lineRule="auto"/>
              <w:jc w:val="center"/>
              <w:rPr>
                <w:rFonts w:ascii="宋体"/>
              </w:rPr>
            </w:pPr>
          </w:p>
        </w:tc>
      </w:tr>
      <w:tr w:rsidR="00DC070B">
        <w:trPr>
          <w:cantSplit/>
          <w:trHeight w:val="530"/>
        </w:trPr>
        <w:tc>
          <w:tcPr>
            <w:tcW w:w="319" w:type="pct"/>
            <w:noWrap/>
            <w:vAlign w:val="center"/>
          </w:tcPr>
          <w:p w:rsidR="00DC070B" w:rsidRDefault="00DC070B">
            <w:pPr>
              <w:adjustRightInd w:val="0"/>
              <w:snapToGrid w:val="0"/>
              <w:spacing w:line="360" w:lineRule="auto"/>
              <w:jc w:val="center"/>
              <w:rPr>
                <w:rFonts w:ascii="宋体"/>
                <w:color w:val="000000"/>
              </w:rPr>
            </w:pPr>
            <w:r>
              <w:rPr>
                <w:rFonts w:ascii="宋体" w:hAnsi="宋体" w:cs="宋体"/>
                <w:color w:val="000000"/>
              </w:rPr>
              <w:t>7</w:t>
            </w:r>
          </w:p>
        </w:tc>
        <w:tc>
          <w:tcPr>
            <w:tcW w:w="1057" w:type="pct"/>
            <w:noWrap/>
            <w:vAlign w:val="center"/>
          </w:tcPr>
          <w:p w:rsidR="00DC070B" w:rsidRDefault="00DC070B">
            <w:pPr>
              <w:snapToGrid w:val="0"/>
              <w:jc w:val="center"/>
              <w:rPr>
                <w:rFonts w:ascii="宋体"/>
                <w:color w:val="333333"/>
              </w:rPr>
            </w:pPr>
            <w:r>
              <w:rPr>
                <w:rFonts w:ascii="宋体" w:hAnsi="宋体" w:cs="宋体"/>
                <w:color w:val="333333"/>
              </w:rPr>
              <w:t>pH</w:t>
            </w:r>
          </w:p>
        </w:tc>
        <w:tc>
          <w:tcPr>
            <w:tcW w:w="1004" w:type="pct"/>
            <w:vMerge/>
            <w:noWrap/>
            <w:vAlign w:val="center"/>
          </w:tcPr>
          <w:p w:rsidR="00DC070B" w:rsidRDefault="00DC070B">
            <w:pPr>
              <w:adjustRightInd w:val="0"/>
              <w:snapToGrid w:val="0"/>
              <w:spacing w:line="360" w:lineRule="auto"/>
              <w:jc w:val="center"/>
              <w:rPr>
                <w:rFonts w:ascii="宋体"/>
                <w:color w:val="333333"/>
              </w:rPr>
            </w:pPr>
          </w:p>
        </w:tc>
        <w:tc>
          <w:tcPr>
            <w:tcW w:w="1505" w:type="pct"/>
            <w:noWrap/>
            <w:vAlign w:val="center"/>
          </w:tcPr>
          <w:p w:rsidR="00DC070B" w:rsidRPr="000F7ED2" w:rsidRDefault="00DC070B">
            <w:pPr>
              <w:snapToGrid w:val="0"/>
              <w:jc w:val="center"/>
              <w:rPr>
                <w:rFonts w:ascii="宋体"/>
                <w:color w:val="333333"/>
              </w:rPr>
            </w:pPr>
            <w:r w:rsidRPr="000F7ED2">
              <w:rPr>
                <w:rFonts w:ascii="宋体" w:hAnsi="宋体" w:cs="宋体"/>
                <w:color w:val="333333"/>
              </w:rPr>
              <w:t>GB/T 28004.2-2021</w:t>
            </w:r>
            <w:r w:rsidRPr="000F7ED2">
              <w:rPr>
                <w:rFonts w:ascii="宋体" w:hAnsi="宋体" w:cs="宋体" w:hint="eastAsia"/>
                <w:color w:val="333333"/>
              </w:rPr>
              <w:t>附录</w:t>
            </w:r>
            <w:r w:rsidRPr="000F7ED2">
              <w:rPr>
                <w:rFonts w:ascii="宋体" w:hAnsi="宋体" w:cs="宋体"/>
                <w:color w:val="333333"/>
              </w:rPr>
              <w:t>B</w:t>
            </w:r>
          </w:p>
        </w:tc>
        <w:tc>
          <w:tcPr>
            <w:tcW w:w="741" w:type="pct"/>
            <w:noWrap/>
            <w:vAlign w:val="center"/>
          </w:tcPr>
          <w:p w:rsidR="00DC070B" w:rsidRDefault="00DC070B">
            <w:pPr>
              <w:adjustRightInd w:val="0"/>
              <w:snapToGrid w:val="0"/>
              <w:spacing w:line="360" w:lineRule="auto"/>
              <w:jc w:val="center"/>
              <w:rPr>
                <w:rFonts w:ascii="宋体"/>
              </w:rPr>
            </w:pPr>
            <w:r>
              <w:rPr>
                <w:rFonts w:ascii="宋体" w:hAnsi="宋体" w:cs="宋体"/>
              </w:rPr>
              <w:t>B</w:t>
            </w:r>
          </w:p>
        </w:tc>
        <w:tc>
          <w:tcPr>
            <w:tcW w:w="371" w:type="pct"/>
            <w:noWrap/>
            <w:vAlign w:val="center"/>
          </w:tcPr>
          <w:p w:rsidR="00DC070B" w:rsidRDefault="00DC070B">
            <w:pPr>
              <w:adjustRightInd w:val="0"/>
              <w:snapToGrid w:val="0"/>
              <w:spacing w:line="360" w:lineRule="auto"/>
              <w:jc w:val="center"/>
              <w:rPr>
                <w:rFonts w:ascii="宋体"/>
              </w:rPr>
            </w:pPr>
          </w:p>
        </w:tc>
      </w:tr>
      <w:tr w:rsidR="00DC070B">
        <w:trPr>
          <w:cantSplit/>
          <w:trHeight w:val="530"/>
        </w:trPr>
        <w:tc>
          <w:tcPr>
            <w:tcW w:w="319" w:type="pct"/>
            <w:noWrap/>
            <w:vAlign w:val="center"/>
          </w:tcPr>
          <w:p w:rsidR="00DC070B" w:rsidRDefault="00DC070B">
            <w:pPr>
              <w:adjustRightInd w:val="0"/>
              <w:snapToGrid w:val="0"/>
              <w:spacing w:line="360" w:lineRule="auto"/>
              <w:jc w:val="center"/>
              <w:rPr>
                <w:rFonts w:ascii="宋体"/>
                <w:color w:val="000000"/>
              </w:rPr>
            </w:pPr>
            <w:r>
              <w:rPr>
                <w:rFonts w:ascii="宋体" w:hAnsi="宋体" w:cs="宋体"/>
                <w:color w:val="000000"/>
              </w:rPr>
              <w:t>8</w:t>
            </w:r>
          </w:p>
        </w:tc>
        <w:tc>
          <w:tcPr>
            <w:tcW w:w="1057" w:type="pct"/>
            <w:noWrap/>
            <w:vAlign w:val="center"/>
          </w:tcPr>
          <w:p w:rsidR="00DC070B" w:rsidRDefault="00DC070B">
            <w:pPr>
              <w:snapToGrid w:val="0"/>
              <w:jc w:val="center"/>
              <w:rPr>
                <w:rFonts w:ascii="宋体"/>
                <w:color w:val="333333"/>
              </w:rPr>
            </w:pPr>
            <w:r>
              <w:rPr>
                <w:rFonts w:ascii="宋体" w:hAnsi="宋体" w:cs="宋体" w:hint="eastAsia"/>
                <w:color w:val="333333"/>
              </w:rPr>
              <w:t>外观质量</w:t>
            </w:r>
          </w:p>
        </w:tc>
        <w:tc>
          <w:tcPr>
            <w:tcW w:w="1004" w:type="pct"/>
            <w:vMerge/>
            <w:noWrap/>
            <w:vAlign w:val="center"/>
          </w:tcPr>
          <w:p w:rsidR="00DC070B" w:rsidRDefault="00DC070B">
            <w:pPr>
              <w:adjustRightInd w:val="0"/>
              <w:snapToGrid w:val="0"/>
              <w:spacing w:line="360" w:lineRule="auto"/>
              <w:jc w:val="center"/>
              <w:rPr>
                <w:rFonts w:ascii="宋体"/>
                <w:color w:val="333333"/>
              </w:rPr>
            </w:pPr>
          </w:p>
        </w:tc>
        <w:tc>
          <w:tcPr>
            <w:tcW w:w="1505" w:type="pct"/>
            <w:noWrap/>
            <w:vAlign w:val="center"/>
          </w:tcPr>
          <w:p w:rsidR="00DC070B" w:rsidRPr="000F7ED2" w:rsidRDefault="00DC070B">
            <w:pPr>
              <w:snapToGrid w:val="0"/>
              <w:jc w:val="center"/>
              <w:rPr>
                <w:rFonts w:ascii="宋体"/>
              </w:rPr>
            </w:pPr>
            <w:r w:rsidRPr="000F7ED2">
              <w:rPr>
                <w:rFonts w:ascii="宋体" w:hAnsi="宋体" w:cs="宋体"/>
                <w:color w:val="333333"/>
              </w:rPr>
              <w:t xml:space="preserve">GB/T 28004.2-2021 </w:t>
            </w:r>
            <w:r w:rsidRPr="000F7ED2">
              <w:rPr>
                <w:rFonts w:ascii="宋体" w:hAnsi="宋体" w:cs="宋体" w:hint="eastAsia"/>
                <w:color w:val="333333"/>
              </w:rPr>
              <w:t>条款</w:t>
            </w:r>
            <w:r w:rsidRPr="000F7ED2">
              <w:rPr>
                <w:rFonts w:ascii="宋体" w:hAnsi="宋体" w:cs="宋体"/>
                <w:color w:val="333333"/>
              </w:rPr>
              <w:t>6</w:t>
            </w:r>
            <w:r w:rsidRPr="000F7ED2">
              <w:rPr>
                <w:rFonts w:ascii="宋体" w:cs="宋体"/>
                <w:color w:val="333333"/>
              </w:rPr>
              <w:t>.</w:t>
            </w:r>
            <w:r w:rsidRPr="000F7ED2">
              <w:rPr>
                <w:rFonts w:ascii="宋体" w:hAnsi="宋体" w:cs="宋体"/>
                <w:color w:val="333333"/>
              </w:rPr>
              <w:t>14</w:t>
            </w:r>
          </w:p>
        </w:tc>
        <w:tc>
          <w:tcPr>
            <w:tcW w:w="741" w:type="pct"/>
            <w:noWrap/>
            <w:vAlign w:val="center"/>
          </w:tcPr>
          <w:p w:rsidR="00DC070B" w:rsidRDefault="00DC070B">
            <w:pPr>
              <w:adjustRightInd w:val="0"/>
              <w:snapToGrid w:val="0"/>
              <w:spacing w:line="360" w:lineRule="auto"/>
              <w:jc w:val="center"/>
              <w:rPr>
                <w:rFonts w:ascii="宋体"/>
              </w:rPr>
            </w:pPr>
            <w:r>
              <w:rPr>
                <w:rFonts w:ascii="宋体" w:hAnsi="宋体" w:cs="宋体"/>
              </w:rPr>
              <w:t>B</w:t>
            </w:r>
          </w:p>
        </w:tc>
        <w:tc>
          <w:tcPr>
            <w:tcW w:w="371" w:type="pct"/>
            <w:noWrap/>
            <w:vAlign w:val="center"/>
          </w:tcPr>
          <w:p w:rsidR="00DC070B" w:rsidRDefault="00DC070B">
            <w:pPr>
              <w:adjustRightInd w:val="0"/>
              <w:snapToGrid w:val="0"/>
              <w:spacing w:line="360" w:lineRule="auto"/>
              <w:jc w:val="center"/>
              <w:rPr>
                <w:rFonts w:ascii="宋体"/>
              </w:rPr>
            </w:pPr>
          </w:p>
        </w:tc>
      </w:tr>
      <w:tr w:rsidR="00DC070B">
        <w:trPr>
          <w:cantSplit/>
          <w:trHeight w:val="530"/>
        </w:trPr>
        <w:tc>
          <w:tcPr>
            <w:tcW w:w="319" w:type="pct"/>
            <w:noWrap/>
            <w:vAlign w:val="center"/>
          </w:tcPr>
          <w:p w:rsidR="00DC070B" w:rsidRDefault="00DC070B">
            <w:pPr>
              <w:adjustRightInd w:val="0"/>
              <w:snapToGrid w:val="0"/>
              <w:spacing w:line="360" w:lineRule="auto"/>
              <w:jc w:val="center"/>
              <w:rPr>
                <w:rFonts w:ascii="宋体"/>
                <w:color w:val="000000"/>
              </w:rPr>
            </w:pPr>
            <w:r>
              <w:rPr>
                <w:rFonts w:ascii="宋体" w:hAnsi="宋体" w:cs="宋体"/>
                <w:color w:val="000000"/>
              </w:rPr>
              <w:t>9</w:t>
            </w:r>
          </w:p>
        </w:tc>
        <w:tc>
          <w:tcPr>
            <w:tcW w:w="1057" w:type="pct"/>
            <w:noWrap/>
            <w:vAlign w:val="center"/>
          </w:tcPr>
          <w:p w:rsidR="00DC070B" w:rsidRDefault="00DC070B">
            <w:pPr>
              <w:snapToGrid w:val="0"/>
              <w:jc w:val="center"/>
              <w:rPr>
                <w:rFonts w:ascii="宋体"/>
                <w:color w:val="333333"/>
              </w:rPr>
            </w:pPr>
            <w:r>
              <w:rPr>
                <w:rFonts w:ascii="宋体" w:hAnsi="宋体" w:cs="宋体" w:hint="eastAsia"/>
                <w:color w:val="333333"/>
              </w:rPr>
              <w:t>吸收倍率</w:t>
            </w:r>
          </w:p>
        </w:tc>
        <w:tc>
          <w:tcPr>
            <w:tcW w:w="1004" w:type="pct"/>
            <w:vMerge/>
            <w:noWrap/>
            <w:vAlign w:val="center"/>
          </w:tcPr>
          <w:p w:rsidR="00DC070B" w:rsidRDefault="00DC070B">
            <w:pPr>
              <w:adjustRightInd w:val="0"/>
              <w:snapToGrid w:val="0"/>
              <w:spacing w:line="360" w:lineRule="auto"/>
              <w:jc w:val="center"/>
              <w:rPr>
                <w:rFonts w:ascii="宋体"/>
                <w:color w:val="333333"/>
              </w:rPr>
            </w:pPr>
          </w:p>
        </w:tc>
        <w:tc>
          <w:tcPr>
            <w:tcW w:w="1505" w:type="pct"/>
            <w:noWrap/>
            <w:vAlign w:val="center"/>
          </w:tcPr>
          <w:p w:rsidR="00DC070B" w:rsidRPr="000F7ED2" w:rsidRDefault="00DC070B">
            <w:pPr>
              <w:snapToGrid w:val="0"/>
              <w:jc w:val="center"/>
              <w:rPr>
                <w:rFonts w:ascii="宋体"/>
              </w:rPr>
            </w:pPr>
            <w:r w:rsidRPr="000F7ED2">
              <w:rPr>
                <w:rFonts w:ascii="宋体" w:hAnsi="宋体" w:cs="宋体"/>
                <w:color w:val="333333"/>
              </w:rPr>
              <w:t xml:space="preserve">GB/T 28004.2-2021 </w:t>
            </w:r>
            <w:r w:rsidRPr="000F7ED2">
              <w:rPr>
                <w:rFonts w:ascii="宋体" w:hAnsi="宋体" w:cs="宋体" w:hint="eastAsia"/>
                <w:color w:val="333333"/>
              </w:rPr>
              <w:t>条款</w:t>
            </w:r>
            <w:r w:rsidRPr="000F7ED2">
              <w:rPr>
                <w:rFonts w:ascii="宋体" w:hAnsi="宋体" w:cs="宋体"/>
                <w:color w:val="333333"/>
              </w:rPr>
              <w:t>6</w:t>
            </w:r>
            <w:r w:rsidRPr="000F7ED2">
              <w:rPr>
                <w:rFonts w:ascii="宋体" w:cs="宋体"/>
                <w:color w:val="333333"/>
              </w:rPr>
              <w:t>.</w:t>
            </w:r>
            <w:r w:rsidRPr="000F7ED2">
              <w:rPr>
                <w:rFonts w:ascii="宋体" w:hAnsi="宋体" w:cs="宋体"/>
                <w:color w:val="333333"/>
              </w:rPr>
              <w:t>9</w:t>
            </w:r>
          </w:p>
        </w:tc>
        <w:tc>
          <w:tcPr>
            <w:tcW w:w="741" w:type="pct"/>
            <w:noWrap/>
            <w:vAlign w:val="center"/>
          </w:tcPr>
          <w:p w:rsidR="00DC070B" w:rsidRDefault="00DC070B">
            <w:pPr>
              <w:adjustRightInd w:val="0"/>
              <w:snapToGrid w:val="0"/>
              <w:spacing w:line="360" w:lineRule="auto"/>
              <w:jc w:val="center"/>
              <w:rPr>
                <w:rFonts w:ascii="宋体"/>
              </w:rPr>
            </w:pPr>
            <w:r>
              <w:rPr>
                <w:rFonts w:ascii="宋体" w:hAnsi="宋体" w:cs="宋体"/>
              </w:rPr>
              <w:t>B</w:t>
            </w:r>
          </w:p>
        </w:tc>
        <w:tc>
          <w:tcPr>
            <w:tcW w:w="371" w:type="pct"/>
            <w:noWrap/>
            <w:vAlign w:val="center"/>
          </w:tcPr>
          <w:p w:rsidR="00DC070B" w:rsidRDefault="00DC070B">
            <w:pPr>
              <w:adjustRightInd w:val="0"/>
              <w:snapToGrid w:val="0"/>
              <w:spacing w:line="360" w:lineRule="auto"/>
              <w:jc w:val="center"/>
              <w:rPr>
                <w:rFonts w:ascii="宋体"/>
              </w:rPr>
            </w:pPr>
          </w:p>
        </w:tc>
      </w:tr>
      <w:tr w:rsidR="00DC070B">
        <w:trPr>
          <w:cantSplit/>
          <w:trHeight w:val="530"/>
        </w:trPr>
        <w:tc>
          <w:tcPr>
            <w:tcW w:w="5000" w:type="pct"/>
            <w:gridSpan w:val="6"/>
            <w:noWrap/>
            <w:vAlign w:val="center"/>
          </w:tcPr>
          <w:p w:rsidR="00DC070B" w:rsidRDefault="00DC070B">
            <w:pPr>
              <w:adjustRightInd w:val="0"/>
              <w:snapToGrid w:val="0"/>
              <w:spacing w:line="360" w:lineRule="auto"/>
              <w:rPr>
                <w:rFonts w:ascii="宋体"/>
                <w:color w:val="000000"/>
              </w:rPr>
            </w:pPr>
            <w:r>
              <w:rPr>
                <w:rFonts w:ascii="宋体" w:hAnsi="宋体" w:cs="宋体"/>
                <w:color w:val="000000"/>
              </w:rPr>
              <w:t>A</w:t>
            </w:r>
            <w:r>
              <w:rPr>
                <w:rFonts w:ascii="宋体" w:hAnsi="宋体" w:cs="宋体" w:hint="eastAsia"/>
                <w:color w:val="000000"/>
              </w:rPr>
              <w:t>为极重要质量项目</w:t>
            </w:r>
          </w:p>
          <w:p w:rsidR="00DC070B" w:rsidRDefault="00DC070B">
            <w:pPr>
              <w:adjustRightInd w:val="0"/>
              <w:snapToGrid w:val="0"/>
              <w:spacing w:line="360" w:lineRule="auto"/>
              <w:rPr>
                <w:rFonts w:ascii="宋体"/>
              </w:rPr>
            </w:pPr>
            <w:r>
              <w:rPr>
                <w:rFonts w:ascii="宋体" w:hAnsi="宋体" w:cs="宋体"/>
                <w:color w:val="000000"/>
              </w:rPr>
              <w:t>B</w:t>
            </w:r>
            <w:r>
              <w:rPr>
                <w:rFonts w:ascii="宋体" w:hAnsi="宋体" w:cs="宋体" w:hint="eastAsia"/>
                <w:color w:val="000000"/>
              </w:rPr>
              <w:t>为重要质量项目</w:t>
            </w:r>
          </w:p>
        </w:tc>
      </w:tr>
    </w:tbl>
    <w:p w:rsidR="00DC070B" w:rsidRDefault="00DC070B" w:rsidP="00DC070B">
      <w:pPr>
        <w:snapToGrid w:val="0"/>
        <w:spacing w:line="360" w:lineRule="auto"/>
        <w:ind w:firstLineChars="199" w:firstLine="31680"/>
        <w:rPr>
          <w:rFonts w:ascii="宋体"/>
          <w:sz w:val="18"/>
          <w:szCs w:val="18"/>
        </w:rPr>
      </w:pPr>
      <w:bookmarkStart w:id="0" w:name="_GoBack"/>
      <w:bookmarkEnd w:id="0"/>
      <w:r>
        <w:rPr>
          <w:rFonts w:ascii="宋体" w:hAnsi="宋体" w:cs="宋体" w:hint="eastAsia"/>
          <w:sz w:val="18"/>
          <w:szCs w:val="18"/>
        </w:rPr>
        <w:t>注：</w:t>
      </w:r>
    </w:p>
    <w:p w:rsidR="00DC070B" w:rsidRDefault="00DC070B" w:rsidP="005C35FB">
      <w:pPr>
        <w:snapToGrid w:val="0"/>
        <w:spacing w:line="360" w:lineRule="auto"/>
        <w:ind w:firstLineChars="199" w:firstLine="31680"/>
        <w:rPr>
          <w:rFonts w:ascii="宋体"/>
          <w:sz w:val="18"/>
          <w:szCs w:val="18"/>
        </w:rPr>
      </w:pPr>
      <w:r>
        <w:rPr>
          <w:rFonts w:ascii="宋体" w:hAnsi="宋体" w:cs="宋体" w:hint="eastAsia"/>
          <w:sz w:val="18"/>
          <w:szCs w:val="18"/>
        </w:rPr>
        <w:t>①极重要质量项目是指直接涉及人体健康、使用安全的指标；重要质量项目是指产品涉及环保、能效、关键性能或特征值的指标。</w:t>
      </w:r>
    </w:p>
    <w:p w:rsidR="00DC070B" w:rsidRDefault="00DC070B" w:rsidP="005C35FB">
      <w:pPr>
        <w:snapToGrid w:val="0"/>
        <w:spacing w:line="360" w:lineRule="auto"/>
        <w:ind w:firstLineChars="200" w:firstLine="31680"/>
        <w:rPr>
          <w:rFonts w:ascii="宋体"/>
          <w:sz w:val="18"/>
          <w:szCs w:val="18"/>
        </w:rPr>
      </w:pPr>
      <w:r>
        <w:rPr>
          <w:rFonts w:ascii="宋体" w:hAnsi="宋体" w:cs="宋体" w:hint="eastAsia"/>
          <w:sz w:val="18"/>
          <w:szCs w:val="18"/>
        </w:rPr>
        <w:t>②上表所列检验项目是有关法律法规、标准等规定的，重点涉及健康、安全、节能、环保以及消费者、有关组织反映有质量问题的重要项目。</w:t>
      </w:r>
    </w:p>
    <w:p w:rsidR="00DC070B" w:rsidRDefault="00DC070B">
      <w:pPr>
        <w:spacing w:line="360" w:lineRule="auto"/>
        <w:rPr>
          <w:rFonts w:ascii="黑体" w:eastAsia="黑体" w:hAnsi="宋体"/>
          <w:b/>
          <w:bCs/>
          <w:color w:val="000000"/>
        </w:rPr>
      </w:pPr>
      <w:r>
        <w:rPr>
          <w:rFonts w:ascii="黑体" w:eastAsia="黑体" w:hAnsi="宋体" w:cs="黑体"/>
          <w:b/>
          <w:bCs/>
          <w:color w:val="000000"/>
        </w:rPr>
        <w:t>6.2</w:t>
      </w:r>
      <w:r>
        <w:rPr>
          <w:rFonts w:ascii="黑体" w:eastAsia="黑体" w:hAnsi="宋体" w:cs="黑体" w:hint="eastAsia"/>
          <w:b/>
          <w:bCs/>
          <w:color w:val="000000"/>
        </w:rPr>
        <w:t>检验应注意的问题</w:t>
      </w:r>
    </w:p>
    <w:p w:rsidR="00DC070B" w:rsidRDefault="00DC070B">
      <w:pPr>
        <w:pStyle w:val="PlainText"/>
        <w:adjustRightInd w:val="0"/>
        <w:snapToGrid w:val="0"/>
        <w:spacing w:line="360" w:lineRule="auto"/>
        <w:rPr>
          <w:rFonts w:hAnsi="宋体" w:cs="Times New Roman"/>
          <w:color w:val="000000"/>
        </w:rPr>
      </w:pPr>
      <w:r>
        <w:rPr>
          <w:rFonts w:hAnsi="宋体"/>
          <w:color w:val="000000"/>
        </w:rPr>
        <w:t xml:space="preserve">6.2.1 </w:t>
      </w:r>
      <w:r>
        <w:rPr>
          <w:rFonts w:hint="eastAsia"/>
        </w:rPr>
        <w:t>判定要求</w:t>
      </w:r>
    </w:p>
    <w:p w:rsidR="00DC070B" w:rsidRDefault="00DC070B" w:rsidP="005C35FB">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若被检产品明示的质量要求低于本细则中检验项目依据的强制性标准要求时，应按照强制性标准要求判定。</w:t>
      </w:r>
    </w:p>
    <w:p w:rsidR="00DC070B" w:rsidRDefault="00DC070B" w:rsidP="005C35FB">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若被检产品明示的质量要求低于或包含细则中检验项目依据的推荐性标准要求时，应以被检产品明示的质量要求判定。</w:t>
      </w:r>
    </w:p>
    <w:p w:rsidR="00DC070B" w:rsidRDefault="00DC070B" w:rsidP="005C35FB">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若被检产品明示的质量要求缺少本细则中检验项目依据的强制性标准要求时，应按照强制性标准要求判定。</w:t>
      </w:r>
    </w:p>
    <w:p w:rsidR="00DC070B" w:rsidRDefault="00DC070B" w:rsidP="005C35FB">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若被检产品明示的质量要求缺少本细则中检验项目依据的推荐性标准要求时，该项目不参与判定，但应在检验报告备注中进行说明。</w:t>
      </w:r>
    </w:p>
    <w:p w:rsidR="00DC070B" w:rsidRDefault="00DC070B" w:rsidP="005C35FB">
      <w:pPr>
        <w:spacing w:line="360" w:lineRule="auto"/>
        <w:rPr>
          <w:rFonts w:ascii="黑体" w:eastAsia="黑体" w:hAnsi="宋体"/>
          <w:b/>
          <w:bCs/>
          <w:color w:val="000000"/>
        </w:rPr>
      </w:pPr>
      <w:r>
        <w:rPr>
          <w:rFonts w:ascii="黑体" w:eastAsia="黑体" w:hAnsi="宋体" w:cs="黑体"/>
          <w:b/>
          <w:bCs/>
          <w:color w:val="000000"/>
        </w:rPr>
        <w:t>7.</w:t>
      </w:r>
      <w:r>
        <w:rPr>
          <w:rFonts w:ascii="黑体" w:eastAsia="黑体" w:hAnsi="宋体" w:cs="黑体" w:hint="eastAsia"/>
          <w:b/>
          <w:bCs/>
          <w:color w:val="000000"/>
        </w:rPr>
        <w:t>判定原则</w:t>
      </w:r>
    </w:p>
    <w:p w:rsidR="00DC070B" w:rsidRPr="005C35FB" w:rsidRDefault="00DC070B" w:rsidP="005C35FB">
      <w:pPr>
        <w:spacing w:line="360" w:lineRule="auto"/>
        <w:rPr>
          <w:rFonts w:ascii="黑体" w:eastAsia="黑体" w:hAnsi="宋体"/>
          <w:b/>
          <w:bCs/>
          <w:color w:val="000000"/>
        </w:rPr>
      </w:pPr>
      <w:r>
        <w:rPr>
          <w:rFonts w:ascii="宋体" w:hAnsi="宋体" w:cs="宋体"/>
          <w:color w:val="000000"/>
        </w:rPr>
        <w:t xml:space="preserve">7.1 </w:t>
      </w:r>
      <w:r>
        <w:rPr>
          <w:rFonts w:ascii="宋体" w:hAnsi="宋体" w:cs="宋体" w:hint="eastAsia"/>
          <w:color w:val="000000"/>
        </w:rPr>
        <w:t>判定原则</w:t>
      </w:r>
    </w:p>
    <w:p w:rsidR="00DC070B" w:rsidRDefault="00DC070B" w:rsidP="005C35FB">
      <w:pPr>
        <w:snapToGrid w:val="0"/>
        <w:spacing w:line="360" w:lineRule="auto"/>
        <w:ind w:firstLineChars="200" w:firstLine="31680"/>
        <w:rPr>
          <w:rFonts w:ascii="宋体"/>
          <w:color w:val="000000"/>
        </w:rPr>
      </w:pPr>
      <w:r>
        <w:rPr>
          <w:rFonts w:ascii="宋体" w:hAnsi="宋体" w:cs="宋体" w:hint="eastAsia"/>
          <w:color w:val="000000"/>
        </w:rPr>
        <w:t>经检验，检验项目全部合格，判定为被抽查产品合格；检验项目中任一项或一项以上不合格，判定为被抽查产品不合格。当产品存在</w:t>
      </w:r>
      <w:r>
        <w:rPr>
          <w:rFonts w:ascii="宋体" w:hAnsi="宋体" w:cs="宋体"/>
          <w:color w:val="000000"/>
        </w:rPr>
        <w:t>A</w:t>
      </w:r>
      <w:r>
        <w:rPr>
          <w:rFonts w:ascii="宋体" w:hAnsi="宋体" w:cs="宋体" w:hint="eastAsia"/>
          <w:color w:val="000000"/>
        </w:rPr>
        <w:t>类项目不合格时，属于严重不合格。</w:t>
      </w:r>
    </w:p>
    <w:p w:rsidR="00DC070B" w:rsidRDefault="00DC070B">
      <w:pPr>
        <w:snapToGrid w:val="0"/>
        <w:spacing w:line="360" w:lineRule="auto"/>
        <w:rPr>
          <w:rFonts w:ascii="宋体"/>
          <w:color w:val="000000"/>
        </w:rPr>
      </w:pPr>
      <w:r>
        <w:rPr>
          <w:rFonts w:ascii="宋体" w:hAnsi="宋体" w:cs="宋体"/>
          <w:color w:val="000000"/>
        </w:rPr>
        <w:t>7.2</w:t>
      </w:r>
      <w:r>
        <w:rPr>
          <w:rFonts w:ascii="宋体" w:hAnsi="宋体" w:cs="宋体" w:hint="eastAsia"/>
          <w:color w:val="000000"/>
        </w:rPr>
        <w:t>检验结论用语</w:t>
      </w:r>
    </w:p>
    <w:p w:rsidR="00DC070B" w:rsidRDefault="00DC070B" w:rsidP="005C35FB">
      <w:pPr>
        <w:adjustRightInd w:val="0"/>
        <w:snapToGrid w:val="0"/>
        <w:spacing w:line="360" w:lineRule="auto"/>
        <w:ind w:firstLineChars="200" w:firstLine="31680"/>
        <w:rPr>
          <w:rFonts w:ascii="宋体"/>
          <w:color w:val="000000"/>
        </w:rPr>
      </w:pPr>
      <w:r>
        <w:rPr>
          <w:rFonts w:ascii="宋体" w:hAnsi="宋体" w:cs="宋体" w:hint="eastAsia"/>
          <w:color w:val="000000"/>
        </w:rPr>
        <w:t>经抽样检验，所检项目符合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kern w:val="0"/>
        </w:rPr>
        <w:t>成人纸尿裤</w:t>
      </w:r>
      <w:r>
        <w:rPr>
          <w:rFonts w:ascii="宋体" w:hAnsi="宋体" w:cs="宋体" w:hint="eastAsia"/>
        </w:rPr>
        <w:t>》</w:t>
      </w:r>
      <w:r>
        <w:rPr>
          <w:rFonts w:ascii="宋体" w:hAnsi="宋体" w:cs="宋体" w:hint="eastAsia"/>
          <w:color w:val="000000"/>
        </w:rPr>
        <w:t>，判定为合格；</w:t>
      </w:r>
    </w:p>
    <w:p w:rsidR="00DC070B" w:rsidRDefault="00DC070B" w:rsidP="005C35FB">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kern w:val="0"/>
        </w:rPr>
        <w:t>成人纸尿裤</w:t>
      </w:r>
      <w:r>
        <w:rPr>
          <w:rFonts w:ascii="宋体" w:hAnsi="宋体" w:cs="宋体" w:hint="eastAsia"/>
        </w:rPr>
        <w:t>》</w:t>
      </w:r>
      <w:r>
        <w:rPr>
          <w:rFonts w:ascii="宋体" w:hAnsi="宋体" w:cs="宋体" w:hint="eastAsia"/>
          <w:color w:val="000000"/>
        </w:rPr>
        <w:t>，判定为不合格；</w:t>
      </w:r>
    </w:p>
    <w:p w:rsidR="00DC070B" w:rsidRDefault="00DC070B" w:rsidP="005C35FB">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kern w:val="0"/>
        </w:rPr>
        <w:t>成人纸尿裤</w:t>
      </w:r>
      <w:r>
        <w:rPr>
          <w:rFonts w:ascii="宋体" w:hAnsi="宋体" w:cs="宋体" w:hint="eastAsia"/>
        </w:rPr>
        <w:t>》</w:t>
      </w:r>
      <w:r>
        <w:rPr>
          <w:rFonts w:ascii="宋体" w:hAnsi="宋体" w:cs="宋体" w:hint="eastAsia"/>
          <w:color w:val="000000"/>
        </w:rPr>
        <w:t>，判定为不合格，属于严重不合格。</w:t>
      </w:r>
    </w:p>
    <w:p w:rsidR="00DC070B" w:rsidRDefault="00DC070B" w:rsidP="00D314BC">
      <w:pPr>
        <w:spacing w:beforeLines="50" w:afterLines="50" w:line="360" w:lineRule="auto"/>
        <w:rPr>
          <w:rFonts w:ascii="黑体" w:eastAsia="黑体" w:hAnsi="宋体"/>
          <w:b/>
          <w:bCs/>
          <w:color w:val="000000"/>
        </w:rPr>
      </w:pPr>
      <w:r>
        <w:rPr>
          <w:rFonts w:ascii="黑体" w:eastAsia="黑体" w:hAnsi="宋体" w:cs="黑体"/>
          <w:b/>
          <w:bCs/>
          <w:color w:val="000000"/>
        </w:rPr>
        <w:t>8.</w:t>
      </w:r>
      <w:r>
        <w:rPr>
          <w:rFonts w:ascii="黑体" w:eastAsia="黑体" w:hAnsi="宋体" w:cs="黑体" w:hint="eastAsia"/>
          <w:b/>
          <w:bCs/>
          <w:color w:val="000000"/>
        </w:rPr>
        <w:t>异议处理原则</w:t>
      </w:r>
    </w:p>
    <w:p w:rsidR="00DC070B" w:rsidRDefault="00DC070B" w:rsidP="005C35FB">
      <w:pPr>
        <w:snapToGrid w:val="0"/>
        <w:spacing w:line="360" w:lineRule="auto"/>
        <w:ind w:firstLineChars="200" w:firstLine="31680"/>
        <w:rPr>
          <w:rFonts w:ascii="宋体"/>
          <w:color w:val="000000"/>
        </w:rPr>
      </w:pPr>
      <w:r>
        <w:rPr>
          <w:rFonts w:ascii="宋体" w:hAnsi="宋体" w:cs="宋体" w:hint="eastAsia"/>
          <w:color w:val="000000"/>
        </w:rPr>
        <w:t>对判定不合格产品进行异议处理时，按以下方式进行：</w:t>
      </w:r>
    </w:p>
    <w:p w:rsidR="00DC070B" w:rsidRDefault="00DC070B">
      <w:pPr>
        <w:adjustRightInd w:val="0"/>
        <w:snapToGrid w:val="0"/>
        <w:spacing w:line="360" w:lineRule="auto"/>
        <w:rPr>
          <w:rFonts w:ascii="宋体"/>
          <w:color w:val="000000"/>
        </w:rPr>
      </w:pPr>
      <w:r>
        <w:rPr>
          <w:rFonts w:ascii="宋体" w:hAnsi="宋体" w:cs="宋体"/>
          <w:color w:val="000000"/>
        </w:rPr>
        <w:t>8.1</w:t>
      </w:r>
      <w:r>
        <w:rPr>
          <w:rFonts w:ascii="宋体" w:hAnsi="宋体" w:cs="宋体" w:hint="eastAsia"/>
          <w:color w:val="000000"/>
        </w:rPr>
        <w:t>核查不合格项目相关证据，能够以记录（纸质记录或电子记录或影像记录）或与不合格项目相关联的其它质量数据等检验证据证明。</w:t>
      </w:r>
    </w:p>
    <w:p w:rsidR="00DC070B" w:rsidRDefault="00DC070B">
      <w:pPr>
        <w:adjustRightInd w:val="0"/>
        <w:snapToGrid w:val="0"/>
        <w:spacing w:line="360" w:lineRule="auto"/>
        <w:rPr>
          <w:rFonts w:ascii="宋体"/>
          <w:color w:val="000000"/>
        </w:rPr>
      </w:pPr>
      <w:r>
        <w:rPr>
          <w:rFonts w:ascii="宋体" w:hAnsi="宋体" w:cs="宋体"/>
          <w:color w:val="000000"/>
        </w:rPr>
        <w:t>8.2</w:t>
      </w:r>
      <w:r>
        <w:rPr>
          <w:rFonts w:ascii="宋体" w:hAnsi="宋体" w:cs="宋体" w:hint="eastAsia"/>
          <w:color w:val="000000"/>
          <w:kern w:val="0"/>
        </w:rPr>
        <w:t>对需要复检并具备检验条件的，处理商铺异议的市场监督部门或者指定检验机构应当按原监督抽查方案对留存的样品或抽取的备用样品组织复检，并出具检验报告。复检结论为最终结论。</w:t>
      </w:r>
    </w:p>
    <w:p w:rsidR="00DC070B" w:rsidRDefault="00DC070B">
      <w:pPr>
        <w:pStyle w:val="PlainText"/>
        <w:adjustRightInd w:val="0"/>
        <w:snapToGrid w:val="0"/>
        <w:spacing w:line="360" w:lineRule="auto"/>
        <w:rPr>
          <w:rFonts w:hAnsi="宋体" w:cs="Times New Roman"/>
          <w:color w:val="000000"/>
        </w:rPr>
      </w:pPr>
      <w:r>
        <w:rPr>
          <w:rFonts w:hAnsi="宋体"/>
          <w:color w:val="000000"/>
        </w:rPr>
        <w:t>8.3</w:t>
      </w:r>
      <w:r>
        <w:rPr>
          <w:rFonts w:hAnsi="宋体" w:hint="eastAsia"/>
          <w:color w:val="000000"/>
        </w:rPr>
        <w:t>不予复检的情况</w:t>
      </w:r>
    </w:p>
    <w:p w:rsidR="00DC070B" w:rsidRDefault="00DC070B">
      <w:pPr>
        <w:pStyle w:val="PlainText"/>
        <w:adjustRightInd w:val="0"/>
        <w:snapToGrid w:val="0"/>
        <w:spacing w:line="360" w:lineRule="auto"/>
        <w:ind w:firstLine="420"/>
        <w:rPr>
          <w:rFonts w:hAnsi="宋体" w:cs="Times New Roman"/>
          <w:color w:val="000000"/>
        </w:rPr>
      </w:pPr>
      <w:r>
        <w:rPr>
          <w:rFonts w:hAnsi="宋体" w:hint="eastAsia"/>
          <w:color w:val="000000"/>
        </w:rPr>
        <w:t>（</w:t>
      </w:r>
      <w:r>
        <w:rPr>
          <w:rFonts w:hAnsi="宋体"/>
          <w:color w:val="000000"/>
        </w:rPr>
        <w:t>1</w:t>
      </w:r>
      <w:r>
        <w:rPr>
          <w:rFonts w:hAnsi="宋体" w:hint="eastAsia"/>
          <w:color w:val="000000"/>
        </w:rPr>
        <w:t>）提出复检时，产品在正常贮存条件下已失效；</w:t>
      </w:r>
    </w:p>
    <w:p w:rsidR="00DC070B" w:rsidRDefault="00DC070B" w:rsidP="00561F9B">
      <w:pPr>
        <w:spacing w:line="360" w:lineRule="auto"/>
        <w:ind w:firstLineChars="200" w:firstLine="31680"/>
      </w:pPr>
      <w:r>
        <w:rPr>
          <w:rFonts w:hAnsi="宋体" w:cs="宋体" w:hint="eastAsia"/>
          <w:color w:val="000000"/>
        </w:rPr>
        <w:t>（</w:t>
      </w:r>
      <w:r>
        <w:rPr>
          <w:rFonts w:hAnsi="宋体"/>
          <w:color w:val="000000"/>
        </w:rPr>
        <w:t>2</w:t>
      </w:r>
      <w:r>
        <w:rPr>
          <w:rFonts w:hAnsi="宋体" w:cs="宋体" w:hint="eastAsia"/>
          <w:color w:val="000000"/>
        </w:rPr>
        <w:t>）法律、法规规定不得复检的其他情况。</w:t>
      </w:r>
    </w:p>
    <w:sectPr w:rsidR="00DC070B" w:rsidSect="00D743D8">
      <w:pgSz w:w="11907" w:h="16840"/>
      <w:pgMar w:top="1440" w:right="1083" w:bottom="1440" w:left="10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70B" w:rsidRDefault="00DC070B" w:rsidP="000F7ED2">
      <w:r>
        <w:separator/>
      </w:r>
    </w:p>
  </w:endnote>
  <w:endnote w:type="continuationSeparator" w:id="1">
    <w:p w:rsidR="00DC070B" w:rsidRDefault="00DC070B" w:rsidP="000F7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70B" w:rsidRDefault="00DC070B" w:rsidP="000F7ED2">
      <w:r>
        <w:separator/>
      </w:r>
    </w:p>
  </w:footnote>
  <w:footnote w:type="continuationSeparator" w:id="1">
    <w:p w:rsidR="00DC070B" w:rsidRDefault="00DC070B" w:rsidP="000F7E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mM0Yzk3ZTY4Yjk3MjZmZWFiMmM3NmEzNDlhZWY2MGEifQ=="/>
  </w:docVars>
  <w:rsids>
    <w:rsidRoot w:val="65BC200F"/>
    <w:rsid w:val="00083E59"/>
    <w:rsid w:val="000A2CBE"/>
    <w:rsid w:val="000F7ED2"/>
    <w:rsid w:val="00100BAC"/>
    <w:rsid w:val="00107002"/>
    <w:rsid w:val="00131E22"/>
    <w:rsid w:val="001639C4"/>
    <w:rsid w:val="00170C5F"/>
    <w:rsid w:val="00176834"/>
    <w:rsid w:val="001B395D"/>
    <w:rsid w:val="001C2615"/>
    <w:rsid w:val="002B7CC9"/>
    <w:rsid w:val="002C1AC6"/>
    <w:rsid w:val="002D1435"/>
    <w:rsid w:val="002F5DE5"/>
    <w:rsid w:val="00301285"/>
    <w:rsid w:val="00310D28"/>
    <w:rsid w:val="00334F7C"/>
    <w:rsid w:val="00344D4A"/>
    <w:rsid w:val="003932C2"/>
    <w:rsid w:val="003A48B8"/>
    <w:rsid w:val="00444A00"/>
    <w:rsid w:val="004F1392"/>
    <w:rsid w:val="00502B34"/>
    <w:rsid w:val="00561F9B"/>
    <w:rsid w:val="0057534E"/>
    <w:rsid w:val="005C35FB"/>
    <w:rsid w:val="005C4424"/>
    <w:rsid w:val="005C68BC"/>
    <w:rsid w:val="00614458"/>
    <w:rsid w:val="0068747B"/>
    <w:rsid w:val="00694A0C"/>
    <w:rsid w:val="00744019"/>
    <w:rsid w:val="007538FE"/>
    <w:rsid w:val="00754347"/>
    <w:rsid w:val="0076576A"/>
    <w:rsid w:val="00786513"/>
    <w:rsid w:val="00793188"/>
    <w:rsid w:val="00827141"/>
    <w:rsid w:val="00835C9E"/>
    <w:rsid w:val="00863CB8"/>
    <w:rsid w:val="008A73DE"/>
    <w:rsid w:val="008C5B2A"/>
    <w:rsid w:val="008D27EC"/>
    <w:rsid w:val="008F4735"/>
    <w:rsid w:val="00940248"/>
    <w:rsid w:val="00967010"/>
    <w:rsid w:val="00A35E59"/>
    <w:rsid w:val="00A72AEB"/>
    <w:rsid w:val="00B726AA"/>
    <w:rsid w:val="00BD4EB7"/>
    <w:rsid w:val="00C612DD"/>
    <w:rsid w:val="00CD573C"/>
    <w:rsid w:val="00CD71E5"/>
    <w:rsid w:val="00D2031C"/>
    <w:rsid w:val="00D25A85"/>
    <w:rsid w:val="00D3025C"/>
    <w:rsid w:val="00D314BC"/>
    <w:rsid w:val="00D34880"/>
    <w:rsid w:val="00D715E3"/>
    <w:rsid w:val="00D743D8"/>
    <w:rsid w:val="00D800DF"/>
    <w:rsid w:val="00DC070B"/>
    <w:rsid w:val="00DF3462"/>
    <w:rsid w:val="00E258B3"/>
    <w:rsid w:val="00E80157"/>
    <w:rsid w:val="00EE1D6E"/>
    <w:rsid w:val="00EF74F6"/>
    <w:rsid w:val="00F12C05"/>
    <w:rsid w:val="00F376CD"/>
    <w:rsid w:val="00F83DCE"/>
    <w:rsid w:val="00FC6005"/>
    <w:rsid w:val="00FE58F2"/>
    <w:rsid w:val="02945004"/>
    <w:rsid w:val="030108E3"/>
    <w:rsid w:val="043D3A95"/>
    <w:rsid w:val="044B0AD3"/>
    <w:rsid w:val="052E2890"/>
    <w:rsid w:val="05DA0179"/>
    <w:rsid w:val="11040E7E"/>
    <w:rsid w:val="15714F75"/>
    <w:rsid w:val="1690695D"/>
    <w:rsid w:val="16B73FF5"/>
    <w:rsid w:val="19947AD6"/>
    <w:rsid w:val="1A354EAE"/>
    <w:rsid w:val="1C985A30"/>
    <w:rsid w:val="1DA06AD8"/>
    <w:rsid w:val="1FF77E85"/>
    <w:rsid w:val="2022079E"/>
    <w:rsid w:val="21C22C34"/>
    <w:rsid w:val="29993923"/>
    <w:rsid w:val="2A9B142A"/>
    <w:rsid w:val="2C685FD9"/>
    <w:rsid w:val="2D696584"/>
    <w:rsid w:val="2E2B3B8C"/>
    <w:rsid w:val="2FD97B27"/>
    <w:rsid w:val="31123368"/>
    <w:rsid w:val="313E0DFF"/>
    <w:rsid w:val="316D051A"/>
    <w:rsid w:val="32D072C1"/>
    <w:rsid w:val="349F0D56"/>
    <w:rsid w:val="489872B8"/>
    <w:rsid w:val="4AFE4A22"/>
    <w:rsid w:val="4E352998"/>
    <w:rsid w:val="558330E1"/>
    <w:rsid w:val="56FD623A"/>
    <w:rsid w:val="582F5691"/>
    <w:rsid w:val="58E84B16"/>
    <w:rsid w:val="5AD13285"/>
    <w:rsid w:val="5D0A1D33"/>
    <w:rsid w:val="5E946B2E"/>
    <w:rsid w:val="64C07CA8"/>
    <w:rsid w:val="65BC200F"/>
    <w:rsid w:val="6DF41334"/>
    <w:rsid w:val="70C508BB"/>
    <w:rsid w:val="71BF6F08"/>
    <w:rsid w:val="72B7584D"/>
    <w:rsid w:val="7CC64167"/>
    <w:rsid w:val="7EA63E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semiHidden="0" w:uiPriority="0" w:unhideWhenUsed="0"/>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semiHidden="0" w:uiPriority="0" w:unhideWhenUsed="0"/>
    <w:lsdException w:name="HTML Code" w:semiHidden="0" w:uiPriority="0" w:unhideWhenUsed="0"/>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tyle1"/>
    <w:qFormat/>
    <w:rsid w:val="00D743D8"/>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uiPriority w:val="99"/>
    <w:rsid w:val="00D743D8"/>
    <w:pPr>
      <w:spacing w:after="120"/>
      <w:jc w:val="both"/>
    </w:pPr>
    <w:rPr>
      <w:rFonts w:ascii="Calibri" w:hAnsi="Calibri" w:cs="Calibri"/>
      <w:color w:val="000000"/>
      <w:spacing w:val="-3"/>
      <w:kern w:val="0"/>
      <w:sz w:val="24"/>
      <w:szCs w:val="24"/>
    </w:rPr>
  </w:style>
  <w:style w:type="paragraph" w:styleId="BlockText">
    <w:name w:val="Block Text"/>
    <w:basedOn w:val="Normal"/>
    <w:uiPriority w:val="99"/>
    <w:rsid w:val="00D743D8"/>
    <w:pPr>
      <w:widowControl/>
      <w:tabs>
        <w:tab w:val="right" w:pos="8640"/>
      </w:tabs>
      <w:adjustRightInd w:val="0"/>
      <w:snapToGrid w:val="0"/>
      <w:spacing w:after="120" w:line="360" w:lineRule="auto"/>
      <w:ind w:leftChars="700" w:left="1440" w:right="1440"/>
    </w:pPr>
    <w:rPr>
      <w:rFonts w:ascii="Garamond" w:hAnsi="Garamond" w:cs="Garamond"/>
      <w:spacing w:val="-2"/>
      <w:kern w:val="0"/>
      <w:sz w:val="24"/>
      <w:szCs w:val="24"/>
    </w:rPr>
  </w:style>
  <w:style w:type="paragraph" w:styleId="PlainText">
    <w:name w:val="Plain Text"/>
    <w:basedOn w:val="Normal"/>
    <w:link w:val="PlainTextChar"/>
    <w:uiPriority w:val="99"/>
    <w:rsid w:val="00D743D8"/>
    <w:rPr>
      <w:rFonts w:ascii="宋体" w:hAnsi="Courier New" w:cs="宋体"/>
    </w:rPr>
  </w:style>
  <w:style w:type="character" w:customStyle="1" w:styleId="PlainTextChar">
    <w:name w:val="Plain Text Char"/>
    <w:basedOn w:val="DefaultParagraphFont"/>
    <w:link w:val="PlainText"/>
    <w:uiPriority w:val="99"/>
    <w:semiHidden/>
    <w:locked/>
    <w:rsid w:val="00D743D8"/>
    <w:rPr>
      <w:rFonts w:ascii="宋体" w:hAnsi="Courier New" w:cs="宋体"/>
      <w:sz w:val="21"/>
      <w:szCs w:val="21"/>
    </w:rPr>
  </w:style>
  <w:style w:type="paragraph" w:styleId="Footer">
    <w:name w:val="footer"/>
    <w:basedOn w:val="Normal"/>
    <w:link w:val="FooterChar"/>
    <w:uiPriority w:val="99"/>
    <w:locked/>
    <w:rsid w:val="00D743D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743D8"/>
    <w:rPr>
      <w:sz w:val="18"/>
      <w:szCs w:val="18"/>
    </w:rPr>
  </w:style>
  <w:style w:type="paragraph" w:styleId="Header">
    <w:name w:val="header"/>
    <w:basedOn w:val="Normal"/>
    <w:link w:val="HeaderChar"/>
    <w:uiPriority w:val="99"/>
    <w:locked/>
    <w:rsid w:val="00D743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743D8"/>
    <w:rPr>
      <w:sz w:val="18"/>
      <w:szCs w:val="18"/>
    </w:rPr>
  </w:style>
  <w:style w:type="table" w:styleId="TableGrid">
    <w:name w:val="Table Grid"/>
    <w:basedOn w:val="TableNormal"/>
    <w:uiPriority w:val="99"/>
    <w:rsid w:val="00D743D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D743D8"/>
    <w:rPr>
      <w:b/>
      <w:bCs/>
    </w:rPr>
  </w:style>
  <w:style w:type="character" w:styleId="FollowedHyperlink">
    <w:name w:val="FollowedHyperlink"/>
    <w:basedOn w:val="DefaultParagraphFont"/>
    <w:uiPriority w:val="99"/>
    <w:rsid w:val="00D743D8"/>
    <w:rPr>
      <w:color w:val="auto"/>
      <w:u w:val="none"/>
    </w:rPr>
  </w:style>
  <w:style w:type="character" w:styleId="Emphasis">
    <w:name w:val="Emphasis"/>
    <w:basedOn w:val="DefaultParagraphFont"/>
    <w:uiPriority w:val="99"/>
    <w:qFormat/>
    <w:rsid w:val="00D743D8"/>
  </w:style>
  <w:style w:type="character" w:styleId="HTMLDefinition">
    <w:name w:val="HTML Definition"/>
    <w:basedOn w:val="DefaultParagraphFont"/>
    <w:uiPriority w:val="99"/>
    <w:rsid w:val="00D743D8"/>
  </w:style>
  <w:style w:type="character" w:styleId="HTMLVariable">
    <w:name w:val="HTML Variable"/>
    <w:basedOn w:val="DefaultParagraphFont"/>
    <w:uiPriority w:val="99"/>
    <w:rsid w:val="00D743D8"/>
  </w:style>
  <w:style w:type="character" w:styleId="Hyperlink">
    <w:name w:val="Hyperlink"/>
    <w:basedOn w:val="DefaultParagraphFont"/>
    <w:uiPriority w:val="99"/>
    <w:rsid w:val="00D743D8"/>
    <w:rPr>
      <w:color w:val="auto"/>
      <w:u w:val="none"/>
    </w:rPr>
  </w:style>
  <w:style w:type="character" w:styleId="HTMLCode">
    <w:name w:val="HTML Code"/>
    <w:basedOn w:val="DefaultParagraphFont"/>
    <w:uiPriority w:val="99"/>
    <w:rsid w:val="00D743D8"/>
    <w:rPr>
      <w:rFonts w:ascii="serif" w:hAnsi="serif" w:cs="serif"/>
      <w:sz w:val="21"/>
      <w:szCs w:val="21"/>
    </w:rPr>
  </w:style>
  <w:style w:type="character" w:styleId="HTMLCite">
    <w:name w:val="HTML Cite"/>
    <w:basedOn w:val="DefaultParagraphFont"/>
    <w:uiPriority w:val="99"/>
    <w:rsid w:val="00D743D8"/>
  </w:style>
  <w:style w:type="character" w:styleId="HTMLKeyboard">
    <w:name w:val="HTML Keyboard"/>
    <w:basedOn w:val="DefaultParagraphFont"/>
    <w:uiPriority w:val="99"/>
    <w:rsid w:val="00D743D8"/>
    <w:rPr>
      <w:rFonts w:ascii="serif" w:hAnsi="serif" w:cs="serif"/>
      <w:sz w:val="21"/>
      <w:szCs w:val="21"/>
    </w:rPr>
  </w:style>
  <w:style w:type="character" w:styleId="HTMLSample">
    <w:name w:val="HTML Sample"/>
    <w:basedOn w:val="DefaultParagraphFont"/>
    <w:uiPriority w:val="99"/>
    <w:rsid w:val="00D743D8"/>
    <w:rPr>
      <w:rFonts w:ascii="serif" w:hAnsi="serif" w:cs="serif"/>
      <w:sz w:val="21"/>
      <w:szCs w:val="21"/>
    </w:rPr>
  </w:style>
  <w:style w:type="character" w:customStyle="1" w:styleId="fontborder">
    <w:name w:val="fontborder"/>
    <w:basedOn w:val="DefaultParagraphFont"/>
    <w:uiPriority w:val="99"/>
    <w:rsid w:val="00D743D8"/>
    <w:rPr>
      <w:bdr w:val="single" w:sz="6" w:space="0" w:color="000000"/>
    </w:rPr>
  </w:style>
  <w:style w:type="character" w:customStyle="1" w:styleId="fontstrikethrough">
    <w:name w:val="fontstrikethrough"/>
    <w:basedOn w:val="DefaultParagraphFont"/>
    <w:uiPriority w:val="99"/>
    <w:rsid w:val="00D743D8"/>
    <w:rPr>
      <w:strik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368</Words>
  <Characters>2103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狐狸悄咪咪</dc:creator>
  <cp:keywords/>
  <dc:description/>
  <cp:lastModifiedBy>蔡建宁</cp:lastModifiedBy>
  <cp:revision>6</cp:revision>
  <dcterms:created xsi:type="dcterms:W3CDTF">2023-07-11T08:35:00Z</dcterms:created>
  <dcterms:modified xsi:type="dcterms:W3CDTF">2023-07-21T01:39:00Z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9FBE46BC2C8B43F0805ABB8E827FF551</vt:lpwstr>
  </property>
</Properties>
</file>