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31" w:rsidRDefault="00127A31">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127A31" w:rsidRDefault="00127A31">
      <w:pPr>
        <w:rPr>
          <w:rFonts w:ascii="宋体"/>
          <w:b/>
          <w:bCs/>
        </w:rPr>
      </w:pPr>
      <w:r>
        <w:rPr>
          <w:noProof/>
        </w:rPr>
        <w:pict>
          <v:line id="直线 2" o:spid="_x0000_s1026" style="position:absolute;left:0;text-align:left;z-index:251657728" from=".35pt,10.2pt" to="488.1pt,10.2pt" strokecolor="#800008" strokeweight="1pt"/>
        </w:pict>
      </w:r>
    </w:p>
    <w:p w:rsidR="00127A31" w:rsidRDefault="00127A31">
      <w:pP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rPr>
          <w:rFonts w:ascii="宋体"/>
          <w:i/>
          <w:iCs/>
        </w:rPr>
      </w:pPr>
    </w:p>
    <w:p w:rsidR="00127A31" w:rsidRDefault="00127A31">
      <w:pPr>
        <w:jc w:val="center"/>
      </w:pPr>
    </w:p>
    <w:p w:rsidR="00127A31" w:rsidRDefault="00127A31">
      <w:pPr>
        <w:jc w:val="center"/>
      </w:pPr>
    </w:p>
    <w:p w:rsidR="00127A31" w:rsidRDefault="00127A31">
      <w:pPr>
        <w:jc w:val="center"/>
      </w:pPr>
    </w:p>
    <w:p w:rsidR="00127A31" w:rsidRDefault="00127A31">
      <w:pPr>
        <w:jc w:val="center"/>
        <w:rPr>
          <w:color w:val="FF0000"/>
        </w:rPr>
      </w:pPr>
      <w:r>
        <w:rPr>
          <w:rFonts w:ascii="黑体" w:eastAsia="黑体" w:hAnsi="宋体" w:cs="黑体" w:hint="eastAsia"/>
          <w:sz w:val="48"/>
          <w:szCs w:val="48"/>
        </w:rPr>
        <w:t>卫生巾（护垫）</w:t>
      </w: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 w:rsidR="00127A31" w:rsidRDefault="00127A31">
      <w:pPr>
        <w:jc w:val="center"/>
      </w:pPr>
    </w:p>
    <w:p w:rsidR="00127A31" w:rsidRDefault="00127A31">
      <w:pPr>
        <w:jc w:val="center"/>
      </w:pPr>
    </w:p>
    <w:p w:rsidR="00127A31" w:rsidRDefault="00127A31">
      <w:pPr>
        <w:jc w:val="center"/>
      </w:pPr>
    </w:p>
    <w:p w:rsidR="00127A31" w:rsidRDefault="00127A31">
      <w:pPr>
        <w:jc w:val="center"/>
      </w:pPr>
    </w:p>
    <w:p w:rsidR="00127A31" w:rsidRDefault="00127A31">
      <w:pPr>
        <w:pStyle w:val="Style1"/>
        <w:rPr>
          <w:rFonts w:cs="Times New Roman"/>
        </w:rPr>
      </w:pPr>
    </w:p>
    <w:p w:rsidR="00127A31" w:rsidRDefault="00127A31">
      <w:pPr>
        <w:jc w:val="center"/>
      </w:pPr>
    </w:p>
    <w:p w:rsidR="00127A31" w:rsidRDefault="00127A31">
      <w:pPr>
        <w:pStyle w:val="Style1"/>
        <w:rPr>
          <w:rFonts w:cs="Times New Roman"/>
        </w:rPr>
      </w:pPr>
    </w:p>
    <w:p w:rsidR="00127A31" w:rsidRDefault="00127A31">
      <w:pPr>
        <w:rPr>
          <w:rFonts w:ascii="黑体" w:eastAsia="黑体" w:hAnsi="宋体"/>
          <w:sz w:val="28"/>
          <w:szCs w:val="28"/>
        </w:rPr>
      </w:pPr>
    </w:p>
    <w:p w:rsidR="00127A31" w:rsidRDefault="00127A31">
      <w:pPr>
        <w:rPr>
          <w:u w:val="single"/>
        </w:rPr>
      </w:pPr>
      <w:r>
        <w:rPr>
          <w:noProof/>
        </w:rPr>
        <w:pict>
          <v:line id="直线 3" o:spid="_x0000_s1027" style="position:absolute;left:0;text-align:left;z-index:251658752" from=".35pt,.6pt" to="488.1pt,.6pt" strokecolor="#800008" strokeweight="1pt"/>
        </w:pict>
      </w:r>
    </w:p>
    <w:p w:rsidR="00127A31" w:rsidRDefault="00127A31">
      <w:pPr>
        <w:rPr>
          <w:u w:val="single"/>
        </w:rPr>
      </w:pPr>
    </w:p>
    <w:p w:rsidR="00127A31" w:rsidRDefault="00127A31">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127A31" w:rsidRDefault="00127A31">
      <w:pPr>
        <w:pStyle w:val="Style1"/>
        <w:rPr>
          <w:rFonts w:cs="Times New Roman"/>
        </w:rPr>
      </w:pPr>
    </w:p>
    <w:p w:rsidR="00127A31" w:rsidRDefault="00127A31">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127A31" w:rsidRDefault="00127A31">
      <w:pPr>
        <w:spacing w:line="360" w:lineRule="auto"/>
        <w:rPr>
          <w:rFonts w:ascii="黑体" w:eastAsia="黑体" w:hAnsi="宋体"/>
          <w:b/>
          <w:bCs/>
          <w:color w:val="000000"/>
        </w:rPr>
      </w:pPr>
    </w:p>
    <w:p w:rsidR="00127A31" w:rsidRDefault="00127A31">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127A31" w:rsidRDefault="00127A31" w:rsidP="00370136">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年莆田市流通领域卫生巾（护垫）市级监督抽查，内容</w:t>
      </w:r>
      <w:r>
        <w:rPr>
          <w:rFonts w:ascii="宋体" w:hAnsi="宋体" w:cs="宋体" w:hint="eastAsia"/>
          <w:color w:val="000000"/>
        </w:rPr>
        <w:t>包括产品分类、术语与定义、检验依据、抽样要求、检验要求、判定原则、异议处理原则。</w:t>
      </w:r>
    </w:p>
    <w:p w:rsidR="00127A31" w:rsidRDefault="00127A31" w:rsidP="00370136">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127A31" w:rsidRDefault="00127A31">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127A31" w:rsidRDefault="00127A31" w:rsidP="00370136">
      <w:pPr>
        <w:spacing w:line="360" w:lineRule="auto"/>
        <w:ind w:firstLineChars="200" w:firstLine="31680"/>
        <w:rPr>
          <w:rFonts w:ascii="宋体"/>
          <w:color w:val="000000"/>
        </w:rPr>
      </w:pPr>
      <w:r>
        <w:rPr>
          <w:rFonts w:ascii="宋体" w:hAnsi="宋体" w:cs="宋体" w:hint="eastAsia"/>
        </w:rPr>
        <w:t>卫生巾（护垫）</w:t>
      </w:r>
      <w:r>
        <w:rPr>
          <w:rFonts w:ascii="宋体" w:hAnsi="宋体" w:cs="宋体" w:hint="eastAsia"/>
          <w:color w:val="000000"/>
        </w:rPr>
        <w:t>产品分类见表</w:t>
      </w:r>
      <w:r>
        <w:rPr>
          <w:rFonts w:ascii="宋体" w:hAnsi="宋体" w:cs="宋体"/>
          <w:color w:val="000000"/>
        </w:rPr>
        <w:t>1</w:t>
      </w:r>
      <w:r>
        <w:rPr>
          <w:rFonts w:ascii="宋体" w:hAnsi="宋体" w:cs="宋体" w:hint="eastAsia"/>
          <w:color w:val="000000"/>
        </w:rPr>
        <w:t>。</w:t>
      </w:r>
    </w:p>
    <w:p w:rsidR="00127A31" w:rsidRDefault="00127A31">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hAnsi="宋体" w:cs="宋体" w:hint="eastAsia"/>
          <w:color w:val="000000"/>
        </w:rPr>
        <w:t>卫生巾（护垫）产品分类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127A31">
        <w:trPr>
          <w:cantSplit/>
          <w:trHeight w:val="462"/>
          <w:jc w:val="center"/>
        </w:trPr>
        <w:tc>
          <w:tcPr>
            <w:tcW w:w="1236" w:type="pct"/>
            <w:noWrap/>
          </w:tcPr>
          <w:p w:rsidR="00127A31" w:rsidRDefault="00127A31">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127A31" w:rsidRDefault="00127A31">
            <w:pPr>
              <w:spacing w:line="320" w:lineRule="exact"/>
              <w:jc w:val="center"/>
              <w:rPr>
                <w:rFonts w:ascii="宋体"/>
                <w:sz w:val="18"/>
                <w:szCs w:val="18"/>
              </w:rPr>
            </w:pPr>
            <w:r>
              <w:rPr>
                <w:rFonts w:ascii="宋体" w:hAnsi="宋体" w:cs="宋体" w:hint="eastAsia"/>
                <w:sz w:val="18"/>
                <w:szCs w:val="18"/>
              </w:rPr>
              <w:t>产品范围</w:t>
            </w:r>
          </w:p>
        </w:tc>
      </w:tr>
      <w:tr w:rsidR="00127A31">
        <w:trPr>
          <w:cantSplit/>
          <w:trHeight w:val="453"/>
          <w:jc w:val="center"/>
        </w:trPr>
        <w:tc>
          <w:tcPr>
            <w:tcW w:w="1236" w:type="pct"/>
            <w:noWrap/>
            <w:vAlign w:val="center"/>
          </w:tcPr>
          <w:p w:rsidR="00127A31" w:rsidRDefault="00127A31">
            <w:pPr>
              <w:spacing w:line="320" w:lineRule="exact"/>
              <w:jc w:val="center"/>
              <w:rPr>
                <w:rFonts w:ascii="宋体"/>
                <w:sz w:val="18"/>
                <w:szCs w:val="18"/>
              </w:rPr>
            </w:pPr>
            <w:r w:rsidRPr="00C911B2">
              <w:rPr>
                <w:rFonts w:ascii="宋体" w:cs="宋体" w:hint="eastAsia"/>
                <w:sz w:val="18"/>
                <w:szCs w:val="18"/>
              </w:rPr>
              <w:t>一次性卫生用品</w:t>
            </w:r>
          </w:p>
        </w:tc>
        <w:tc>
          <w:tcPr>
            <w:tcW w:w="3764" w:type="pct"/>
            <w:noWrap/>
            <w:vAlign w:val="center"/>
          </w:tcPr>
          <w:p w:rsidR="00127A31" w:rsidRDefault="00127A31">
            <w:pPr>
              <w:spacing w:line="320" w:lineRule="exact"/>
              <w:jc w:val="center"/>
              <w:rPr>
                <w:rFonts w:ascii="宋体"/>
                <w:sz w:val="18"/>
                <w:szCs w:val="18"/>
              </w:rPr>
            </w:pPr>
            <w:r>
              <w:rPr>
                <w:rFonts w:ascii="宋体" w:cs="宋体" w:hint="eastAsia"/>
                <w:sz w:val="18"/>
                <w:szCs w:val="18"/>
              </w:rPr>
              <w:t>卫生巾（护垫）</w:t>
            </w:r>
          </w:p>
        </w:tc>
      </w:tr>
    </w:tbl>
    <w:p w:rsidR="00127A31" w:rsidRDefault="00127A31">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127A31" w:rsidRDefault="00127A31" w:rsidP="00370136">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127A31" w:rsidRDefault="00127A31">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127A31" w:rsidRDefault="00127A31" w:rsidP="00370136">
      <w:pPr>
        <w:snapToGrid w:val="0"/>
        <w:spacing w:line="360" w:lineRule="auto"/>
        <w:ind w:firstLineChars="200"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127A31" w:rsidRPr="00C911B2" w:rsidRDefault="00127A31" w:rsidP="00370136">
      <w:pPr>
        <w:snapToGrid w:val="0"/>
        <w:spacing w:line="360" w:lineRule="auto"/>
        <w:ind w:firstLineChars="200" w:firstLine="31680"/>
        <w:rPr>
          <w:rFonts w:ascii="宋体"/>
          <w:color w:val="000000"/>
        </w:rPr>
      </w:pPr>
      <w:r w:rsidRPr="00C911B2">
        <w:rPr>
          <w:rFonts w:ascii="宋体" w:hAnsi="宋体" w:cs="宋体"/>
          <w:color w:val="000000"/>
        </w:rPr>
        <w:t>GB 15979-2002</w:t>
      </w:r>
      <w:r w:rsidRPr="00C911B2">
        <w:rPr>
          <w:rFonts w:ascii="宋体" w:hAnsi="宋体" w:cs="宋体" w:hint="eastAsia"/>
          <w:color w:val="000000"/>
        </w:rPr>
        <w:t>《一次性使用卫生用品卫生标准》</w:t>
      </w:r>
    </w:p>
    <w:p w:rsidR="00127A31" w:rsidRDefault="00127A31" w:rsidP="00370136">
      <w:pPr>
        <w:snapToGrid w:val="0"/>
        <w:spacing w:line="360" w:lineRule="auto"/>
        <w:ind w:firstLineChars="200" w:firstLine="31680"/>
        <w:rPr>
          <w:rFonts w:ascii="宋体"/>
          <w:color w:val="000000"/>
        </w:rPr>
      </w:pPr>
      <w:r>
        <w:rPr>
          <w:rFonts w:ascii="宋体" w:hAnsi="宋体" w:cs="宋体"/>
          <w:color w:val="000000"/>
        </w:rPr>
        <w:t>GB/T 8939-2018</w:t>
      </w:r>
      <w:r>
        <w:rPr>
          <w:rFonts w:ascii="宋体" w:hAnsi="宋体" w:cs="宋体" w:hint="eastAsia"/>
          <w:color w:val="000000"/>
        </w:rPr>
        <w:t>《卫生巾（护垫）》</w:t>
      </w:r>
    </w:p>
    <w:p w:rsidR="00127A31" w:rsidRDefault="00127A31" w:rsidP="00370136">
      <w:pPr>
        <w:snapToGrid w:val="0"/>
        <w:spacing w:line="360" w:lineRule="auto"/>
        <w:ind w:firstLineChars="200" w:firstLine="31680"/>
        <w:rPr>
          <w:rFonts w:ascii="宋体"/>
          <w:color w:val="000000"/>
        </w:rPr>
      </w:pPr>
      <w:r>
        <w:rPr>
          <w:rFonts w:ascii="宋体" w:hAnsi="宋体" w:cs="宋体" w:hint="eastAsia"/>
          <w:color w:val="000000"/>
        </w:rPr>
        <w:t>相关的法律法规、部门规章和规定</w:t>
      </w:r>
    </w:p>
    <w:p w:rsidR="00127A31" w:rsidRDefault="00127A31" w:rsidP="00370136">
      <w:pPr>
        <w:snapToGrid w:val="0"/>
        <w:spacing w:line="360" w:lineRule="auto"/>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127A31" w:rsidRDefault="00127A31">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127A31" w:rsidRDefault="00127A31">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127A31" w:rsidRDefault="00127A31" w:rsidP="00370136">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127A31" w:rsidRDefault="00127A31" w:rsidP="00370136">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127A31" w:rsidRDefault="00127A31">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127A31" w:rsidRDefault="00127A31" w:rsidP="00370136">
      <w:pPr>
        <w:spacing w:line="360" w:lineRule="auto"/>
        <w:ind w:firstLineChars="200" w:firstLine="31680"/>
        <w:rPr>
          <w:rFonts w:ascii="宋体"/>
          <w:color w:val="000000"/>
        </w:rPr>
      </w:pPr>
      <w:r>
        <w:rPr>
          <w:rFonts w:ascii="宋体" w:hAnsi="宋体" w:cs="宋体" w:hint="eastAsia"/>
          <w:color w:val="000000"/>
        </w:rPr>
        <w:t>抽样基数满足抽样数量即可。</w:t>
      </w:r>
    </w:p>
    <w:p w:rsidR="00127A31" w:rsidRDefault="00127A31">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127A31" w:rsidRDefault="00127A31" w:rsidP="00370136">
      <w:pPr>
        <w:snapToGrid w:val="0"/>
        <w:spacing w:line="440" w:lineRule="exact"/>
        <w:ind w:firstLineChars="200" w:firstLine="31680"/>
        <w:jc w:val="left"/>
      </w:pPr>
      <w:r>
        <w:rPr>
          <w:rFonts w:cs="宋体" w:hint="eastAsia"/>
        </w:rPr>
        <w:t>根据本细则规定的检验要求，同种型号规格产品抽取的卫生巾（护垫）样品数量</w:t>
      </w:r>
      <w:r w:rsidRPr="00C911B2">
        <w:rPr>
          <w:rFonts w:cs="宋体" w:hint="eastAsia"/>
        </w:rPr>
        <w:t>为</w:t>
      </w:r>
      <w:r w:rsidRPr="00C911B2">
        <w:t>7</w:t>
      </w:r>
      <w:r w:rsidRPr="00C911B2">
        <w:rPr>
          <w:rFonts w:cs="宋体" w:hint="eastAsia"/>
        </w:rPr>
        <w:t>包（每包至少</w:t>
      </w:r>
      <w:r w:rsidRPr="00C911B2">
        <w:t>10</w:t>
      </w:r>
      <w:r w:rsidRPr="00C911B2">
        <w:rPr>
          <w:rFonts w:cs="宋体" w:hint="eastAsia"/>
        </w:rPr>
        <w:t>片），其中</w:t>
      </w:r>
      <w:r w:rsidRPr="00C911B2">
        <w:t>5</w:t>
      </w:r>
      <w:r w:rsidRPr="00C911B2">
        <w:rPr>
          <w:rFonts w:cs="宋体" w:hint="eastAsia"/>
        </w:rPr>
        <w:t>包为检验样品，</w:t>
      </w:r>
      <w:r w:rsidRPr="00C911B2">
        <w:t>2</w:t>
      </w:r>
      <w:r w:rsidRPr="00C911B2">
        <w:rPr>
          <w:rFonts w:cs="宋体" w:hint="eastAsia"/>
        </w:rPr>
        <w:t>包为备用样品，备用样品放置在被抽检商家。</w:t>
      </w:r>
    </w:p>
    <w:p w:rsidR="00127A31" w:rsidRDefault="00127A31">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127A31" w:rsidRDefault="00127A31">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127A31" w:rsidRDefault="00127A31">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127A31" w:rsidRDefault="00127A31">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127A31" w:rsidRDefault="00127A31">
      <w:pPr>
        <w:spacing w:line="360" w:lineRule="auto"/>
        <w:rPr>
          <w:rFonts w:ascii="宋体"/>
          <w:color w:val="FF0000"/>
        </w:rPr>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cs="宋体" w:hint="eastAsia"/>
        </w:rPr>
        <w:t>卫生巾（护垫）</w:t>
      </w:r>
      <w:r>
        <w:rPr>
          <w:rFonts w:ascii="宋体" w:hAnsi="宋体" w:cs="宋体" w:hint="eastAsia"/>
          <w:color w:val="000000"/>
        </w:rPr>
        <w:t>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127A31" w:rsidRDefault="00127A31">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127A31" w:rsidRDefault="00127A31">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127A31" w:rsidRDefault="00127A31">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127A31" w:rsidRDefault="00127A31">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127A31" w:rsidRDefault="00127A31">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127A31" w:rsidRDefault="00127A31">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127A31" w:rsidRDefault="00127A31">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127A31" w:rsidRDefault="00127A31">
      <w:pPr>
        <w:snapToGrid w:val="0"/>
        <w:spacing w:line="360" w:lineRule="auto"/>
        <w:jc w:val="center"/>
        <w:rPr>
          <w:rFonts w:ascii="宋体"/>
          <w:color w:val="000000"/>
        </w:rPr>
      </w:pPr>
      <w:r>
        <w:rPr>
          <w:rFonts w:ascii="宋体" w:cs="宋体" w:hint="eastAsia"/>
          <w:color w:val="000000"/>
        </w:rPr>
        <w:t>表</w:t>
      </w:r>
      <w:r>
        <w:rPr>
          <w:rFonts w:ascii="宋体" w:cs="宋体"/>
          <w:color w:val="000000"/>
        </w:rPr>
        <w:t xml:space="preserve">2 </w:t>
      </w:r>
      <w:r>
        <w:rPr>
          <w:rFonts w:cs="宋体" w:hint="eastAsia"/>
        </w:rPr>
        <w:t>卫生巾（护垫）</w:t>
      </w:r>
      <w:r>
        <w:rPr>
          <w:rFonts w:ascii="宋体" w:cs="宋体" w:hint="eastAsia"/>
          <w:color w:val="000000"/>
        </w:rPr>
        <w:t>检验项目</w:t>
      </w:r>
      <w:r>
        <w:rPr>
          <w:rFonts w:cs="宋体" w:hint="eastAsia"/>
          <w:color w:val="000000"/>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96"/>
        <w:gridCol w:w="1807"/>
        <w:gridCol w:w="2579"/>
        <w:gridCol w:w="1476"/>
        <w:gridCol w:w="1524"/>
      </w:tblGrid>
      <w:tr w:rsidR="00127A31">
        <w:trPr>
          <w:cantSplit/>
          <w:trHeight w:val="614"/>
          <w:jc w:val="center"/>
        </w:trPr>
        <w:tc>
          <w:tcPr>
            <w:tcW w:w="327" w:type="pct"/>
            <w:noWrap/>
            <w:vAlign w:val="center"/>
          </w:tcPr>
          <w:p w:rsidR="00127A31" w:rsidRDefault="00127A31">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974" w:type="pct"/>
            <w:noWrap/>
            <w:vAlign w:val="center"/>
          </w:tcPr>
          <w:p w:rsidR="00127A31" w:rsidRDefault="00127A31">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866"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hint="eastAsia"/>
                <w:color w:val="000000"/>
              </w:rPr>
              <w:t>依据标准</w:t>
            </w:r>
          </w:p>
          <w:p w:rsidR="00127A31" w:rsidRDefault="00127A31">
            <w:pPr>
              <w:adjustRightInd w:val="0"/>
              <w:snapToGrid w:val="0"/>
              <w:spacing w:line="360" w:lineRule="auto"/>
              <w:jc w:val="center"/>
              <w:rPr>
                <w:rFonts w:ascii="宋体"/>
                <w:color w:val="000000"/>
              </w:rPr>
            </w:pPr>
            <w:r>
              <w:rPr>
                <w:rFonts w:ascii="宋体" w:hAnsi="宋体" w:cs="宋体" w:hint="eastAsia"/>
                <w:color w:val="000000"/>
              </w:rPr>
              <w:t>及条款</w:t>
            </w:r>
          </w:p>
        </w:tc>
        <w:tc>
          <w:tcPr>
            <w:tcW w:w="1019"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hint="eastAsia"/>
                <w:color w:val="000000"/>
              </w:rPr>
              <w:t>检验方法</w:t>
            </w:r>
          </w:p>
          <w:p w:rsidR="00127A31" w:rsidRDefault="00127A31">
            <w:pPr>
              <w:adjustRightInd w:val="0"/>
              <w:snapToGrid w:val="0"/>
              <w:spacing w:line="360" w:lineRule="auto"/>
              <w:jc w:val="center"/>
              <w:rPr>
                <w:rFonts w:ascii="宋体"/>
                <w:color w:val="000000"/>
              </w:rPr>
            </w:pPr>
            <w:r>
              <w:rPr>
                <w:rFonts w:ascii="宋体" w:hAnsi="宋体" w:cs="宋体" w:hint="eastAsia"/>
                <w:color w:val="000000"/>
              </w:rPr>
              <w:t>及条款</w:t>
            </w:r>
          </w:p>
        </w:tc>
        <w:tc>
          <w:tcPr>
            <w:tcW w:w="758" w:type="pct"/>
            <w:noWrap/>
            <w:vAlign w:val="center"/>
          </w:tcPr>
          <w:p w:rsidR="00127A31" w:rsidRDefault="00127A31">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055" w:type="pct"/>
            <w:noWrap/>
            <w:vAlign w:val="center"/>
          </w:tcPr>
          <w:p w:rsidR="00127A31" w:rsidRDefault="00127A31">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127A31">
        <w:trPr>
          <w:cantSplit/>
          <w:trHeight w:val="563"/>
          <w:tblHeader/>
          <w:jc w:val="center"/>
        </w:trPr>
        <w:tc>
          <w:tcPr>
            <w:tcW w:w="375"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1</w:t>
            </w:r>
          </w:p>
        </w:tc>
        <w:tc>
          <w:tcPr>
            <w:tcW w:w="943" w:type="pct"/>
            <w:noWrap/>
            <w:vAlign w:val="center"/>
          </w:tcPr>
          <w:p w:rsidR="00127A31" w:rsidRDefault="00127A31">
            <w:pPr>
              <w:snapToGrid w:val="0"/>
              <w:jc w:val="center"/>
              <w:rPr>
                <w:rFonts w:ascii="宋体"/>
                <w:color w:val="000000"/>
              </w:rPr>
            </w:pPr>
            <w:r>
              <w:rPr>
                <w:rFonts w:ascii="宋体" w:cs="宋体" w:hint="eastAsia"/>
                <w:color w:val="000000"/>
              </w:rPr>
              <w:t>全长偏差</w:t>
            </w:r>
          </w:p>
        </w:tc>
        <w:tc>
          <w:tcPr>
            <w:tcW w:w="957" w:type="pct"/>
            <w:vMerge w:val="restart"/>
            <w:noWrap/>
            <w:vAlign w:val="center"/>
          </w:tcPr>
          <w:p w:rsidR="00127A31" w:rsidRPr="00BD74A8" w:rsidRDefault="00127A31" w:rsidP="00BD74A8">
            <w:pPr>
              <w:snapToGrid w:val="0"/>
              <w:jc w:val="center"/>
              <w:rPr>
                <w:rFonts w:ascii="宋体" w:cs="宋体"/>
              </w:rPr>
            </w:pPr>
            <w:r w:rsidRPr="00BD74A8">
              <w:rPr>
                <w:rFonts w:ascii="宋体" w:cs="宋体"/>
              </w:rPr>
              <w:t>GB/T 8939-2018</w:t>
            </w:r>
          </w:p>
          <w:p w:rsidR="00127A31" w:rsidRPr="00BD74A8" w:rsidRDefault="00127A31" w:rsidP="00BD74A8">
            <w:pPr>
              <w:snapToGrid w:val="0"/>
              <w:jc w:val="center"/>
              <w:rPr>
                <w:rFonts w:ascii="宋体" w:cs="宋体"/>
              </w:rPr>
            </w:pPr>
            <w:r w:rsidRPr="00BD74A8">
              <w:rPr>
                <w:rFonts w:ascii="宋体" w:cs="宋体"/>
              </w:rPr>
              <w:t>GB 15979-2002</w:t>
            </w:r>
          </w:p>
        </w:tc>
        <w:tc>
          <w:tcPr>
            <w:tcW w:w="1116" w:type="pct"/>
            <w:noWrap/>
            <w:vAlign w:val="center"/>
          </w:tcPr>
          <w:p w:rsidR="00127A31" w:rsidRPr="00C911B2" w:rsidRDefault="00127A31">
            <w:pPr>
              <w:snapToGrid w:val="0"/>
              <w:jc w:val="center"/>
              <w:rPr>
                <w:rFonts w:ascii="宋体" w:cs="宋体"/>
              </w:rPr>
            </w:pPr>
            <w:r w:rsidRPr="00C911B2">
              <w:rPr>
                <w:rFonts w:ascii="宋体" w:cs="宋体"/>
              </w:rPr>
              <w:t xml:space="preserve">GB/T 8939-2018 </w:t>
            </w:r>
            <w:r w:rsidRPr="00C911B2">
              <w:rPr>
                <w:rFonts w:ascii="宋体" w:cs="宋体" w:hint="eastAsia"/>
              </w:rPr>
              <w:t>条款</w:t>
            </w:r>
            <w:r w:rsidRPr="00C911B2">
              <w:rPr>
                <w:rFonts w:ascii="宋体" w:cs="宋体"/>
              </w:rPr>
              <w:t>4.2</w:t>
            </w:r>
          </w:p>
        </w:tc>
        <w:tc>
          <w:tcPr>
            <w:tcW w:w="476" w:type="pct"/>
            <w:noWrap/>
            <w:vAlign w:val="center"/>
          </w:tcPr>
          <w:p w:rsidR="00127A31" w:rsidRPr="00C911B2" w:rsidRDefault="00127A31">
            <w:pPr>
              <w:adjustRightInd w:val="0"/>
              <w:snapToGrid w:val="0"/>
              <w:spacing w:line="360" w:lineRule="auto"/>
              <w:jc w:val="center"/>
              <w:rPr>
                <w:rFonts w:ascii="宋体" w:cs="宋体"/>
              </w:rPr>
            </w:pPr>
            <w:r w:rsidRPr="00C911B2">
              <w:rPr>
                <w:rFonts w:ascii="宋体" w:cs="宋体"/>
              </w:rPr>
              <w:t>B</w:t>
            </w:r>
          </w:p>
        </w:tc>
        <w:tc>
          <w:tcPr>
            <w:tcW w:w="1132" w:type="pct"/>
            <w:noWrap/>
            <w:vAlign w:val="center"/>
          </w:tcPr>
          <w:p w:rsidR="00127A31" w:rsidRDefault="00127A31">
            <w:pPr>
              <w:widowControl/>
              <w:adjustRightInd w:val="0"/>
              <w:snapToGrid w:val="0"/>
              <w:spacing w:line="360" w:lineRule="auto"/>
              <w:jc w:val="center"/>
              <w:rPr>
                <w:rFonts w:ascii="宋体"/>
              </w:rPr>
            </w:pPr>
          </w:p>
        </w:tc>
      </w:tr>
      <w:tr w:rsidR="00127A31">
        <w:trPr>
          <w:cantSplit/>
          <w:trHeight w:val="267"/>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2</w:t>
            </w:r>
          </w:p>
        </w:tc>
        <w:tc>
          <w:tcPr>
            <w:tcW w:w="974" w:type="pct"/>
            <w:noWrap/>
            <w:vAlign w:val="center"/>
          </w:tcPr>
          <w:p w:rsidR="00127A31" w:rsidRDefault="00127A31">
            <w:pPr>
              <w:snapToGrid w:val="0"/>
              <w:jc w:val="center"/>
              <w:rPr>
                <w:rFonts w:ascii="宋体"/>
                <w:color w:val="000000"/>
              </w:rPr>
            </w:pPr>
            <w:r>
              <w:rPr>
                <w:rFonts w:ascii="宋体" w:cs="宋体" w:hint="eastAsia"/>
                <w:color w:val="000000"/>
              </w:rPr>
              <w:t>条质量偏差</w:t>
            </w:r>
          </w:p>
        </w:tc>
        <w:tc>
          <w:tcPr>
            <w:tcW w:w="866" w:type="pct"/>
            <w:vMerge/>
            <w:noWrap/>
            <w:vAlign w:val="center"/>
          </w:tcPr>
          <w:p w:rsidR="00127A31" w:rsidRDefault="00127A31">
            <w:pPr>
              <w:adjustRightInd w:val="0"/>
              <w:snapToGrid w:val="0"/>
              <w:spacing w:line="360" w:lineRule="auto"/>
              <w:jc w:val="center"/>
              <w:rPr>
                <w:rFonts w:ascii="宋体"/>
                <w:color w:val="000000"/>
              </w:rPr>
            </w:pPr>
          </w:p>
        </w:tc>
        <w:tc>
          <w:tcPr>
            <w:tcW w:w="1019" w:type="pct"/>
            <w:noWrap/>
            <w:vAlign w:val="center"/>
          </w:tcPr>
          <w:p w:rsidR="00127A31" w:rsidRPr="00C911B2" w:rsidRDefault="00127A31">
            <w:pPr>
              <w:snapToGrid w:val="0"/>
              <w:jc w:val="center"/>
              <w:rPr>
                <w:rFonts w:ascii="宋体" w:cs="宋体"/>
              </w:rPr>
            </w:pPr>
            <w:r w:rsidRPr="00C911B2">
              <w:rPr>
                <w:rFonts w:ascii="宋体" w:cs="宋体"/>
              </w:rPr>
              <w:t xml:space="preserve">GB/T 8939-2018 </w:t>
            </w:r>
            <w:r w:rsidRPr="00C911B2">
              <w:rPr>
                <w:rFonts w:ascii="宋体" w:cs="宋体" w:hint="eastAsia"/>
              </w:rPr>
              <w:t>条款</w:t>
            </w:r>
            <w:r w:rsidRPr="00C911B2">
              <w:rPr>
                <w:rFonts w:ascii="宋体" w:cs="宋体"/>
              </w:rPr>
              <w:t>4.3</w:t>
            </w:r>
          </w:p>
        </w:tc>
        <w:tc>
          <w:tcPr>
            <w:tcW w:w="758" w:type="pct"/>
            <w:noWrap/>
            <w:vAlign w:val="center"/>
          </w:tcPr>
          <w:p w:rsidR="00127A31" w:rsidRPr="00C911B2" w:rsidRDefault="00127A31">
            <w:pPr>
              <w:adjustRightInd w:val="0"/>
              <w:snapToGrid w:val="0"/>
              <w:spacing w:line="360" w:lineRule="auto"/>
              <w:jc w:val="center"/>
              <w:rPr>
                <w:rFonts w:ascii="宋体"/>
              </w:rPr>
            </w:pPr>
            <w:r w:rsidRPr="00C911B2">
              <w:rPr>
                <w:rFonts w:ascii="宋体" w:hAnsi="宋体" w:cs="宋体"/>
              </w:rPr>
              <w:t>B</w:t>
            </w:r>
          </w:p>
        </w:tc>
        <w:tc>
          <w:tcPr>
            <w:tcW w:w="1055" w:type="pct"/>
            <w:noWrap/>
            <w:vAlign w:val="center"/>
          </w:tcPr>
          <w:p w:rsidR="00127A31" w:rsidRDefault="00127A31">
            <w:pPr>
              <w:adjustRightInd w:val="0"/>
              <w:snapToGrid w:val="0"/>
              <w:spacing w:line="360" w:lineRule="auto"/>
              <w:jc w:val="center"/>
              <w:rPr>
                <w:rFonts w:ascii="宋体"/>
                <w:b/>
                <w:bCs/>
              </w:rPr>
            </w:pPr>
          </w:p>
        </w:tc>
      </w:tr>
      <w:tr w:rsidR="00127A31">
        <w:trPr>
          <w:cantSplit/>
          <w:trHeight w:val="267"/>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3</w:t>
            </w:r>
          </w:p>
        </w:tc>
        <w:tc>
          <w:tcPr>
            <w:tcW w:w="974" w:type="pct"/>
            <w:noWrap/>
            <w:vAlign w:val="center"/>
          </w:tcPr>
          <w:p w:rsidR="00127A31" w:rsidRDefault="00127A31">
            <w:pPr>
              <w:snapToGrid w:val="0"/>
              <w:jc w:val="center"/>
              <w:rPr>
                <w:rFonts w:ascii="宋体"/>
                <w:color w:val="000000"/>
              </w:rPr>
            </w:pPr>
            <w:r>
              <w:rPr>
                <w:rFonts w:ascii="宋体" w:cs="宋体" w:hint="eastAsia"/>
                <w:color w:val="000000"/>
              </w:rPr>
              <w:t>背胶剥离强度</w:t>
            </w:r>
          </w:p>
        </w:tc>
        <w:tc>
          <w:tcPr>
            <w:tcW w:w="866" w:type="pct"/>
            <w:vMerge/>
            <w:noWrap/>
            <w:vAlign w:val="center"/>
          </w:tcPr>
          <w:p w:rsidR="00127A31" w:rsidRDefault="00127A31">
            <w:pPr>
              <w:adjustRightInd w:val="0"/>
              <w:snapToGrid w:val="0"/>
              <w:spacing w:line="360" w:lineRule="auto"/>
              <w:jc w:val="center"/>
              <w:rPr>
                <w:rFonts w:ascii="宋体"/>
                <w:color w:val="000000"/>
              </w:rPr>
            </w:pPr>
          </w:p>
        </w:tc>
        <w:tc>
          <w:tcPr>
            <w:tcW w:w="1019" w:type="pct"/>
            <w:noWrap/>
            <w:vAlign w:val="center"/>
          </w:tcPr>
          <w:p w:rsidR="00127A31" w:rsidRPr="00C911B2" w:rsidRDefault="00127A31">
            <w:pPr>
              <w:snapToGrid w:val="0"/>
              <w:jc w:val="center"/>
              <w:rPr>
                <w:rFonts w:ascii="宋体" w:cs="宋体"/>
              </w:rPr>
            </w:pPr>
            <w:r w:rsidRPr="00C911B2">
              <w:rPr>
                <w:rFonts w:ascii="宋体" w:cs="宋体"/>
              </w:rPr>
              <w:t xml:space="preserve">GB/T 8939-2018 </w:t>
            </w:r>
            <w:r w:rsidRPr="00C911B2">
              <w:rPr>
                <w:rFonts w:ascii="宋体" w:cs="宋体" w:hint="eastAsia"/>
              </w:rPr>
              <w:t>附录</w:t>
            </w:r>
            <w:r w:rsidRPr="00C911B2">
              <w:rPr>
                <w:rFonts w:ascii="宋体" w:cs="宋体"/>
              </w:rPr>
              <w:t>E</w:t>
            </w:r>
          </w:p>
        </w:tc>
        <w:tc>
          <w:tcPr>
            <w:tcW w:w="758" w:type="pct"/>
            <w:noWrap/>
            <w:vAlign w:val="center"/>
          </w:tcPr>
          <w:p w:rsidR="00127A31" w:rsidRPr="00C911B2" w:rsidRDefault="00127A31">
            <w:pPr>
              <w:adjustRightInd w:val="0"/>
              <w:snapToGrid w:val="0"/>
              <w:spacing w:line="360" w:lineRule="auto"/>
              <w:jc w:val="center"/>
              <w:rPr>
                <w:rFonts w:ascii="宋体"/>
              </w:rPr>
            </w:pPr>
            <w:r w:rsidRPr="00C911B2">
              <w:rPr>
                <w:rFonts w:ascii="宋体" w:hAnsi="宋体" w:cs="宋体"/>
              </w:rPr>
              <w:t>B</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4</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可迁移性荧光物质</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C911B2" w:rsidRDefault="00127A31">
            <w:pPr>
              <w:snapToGrid w:val="0"/>
              <w:jc w:val="center"/>
              <w:rPr>
                <w:rFonts w:ascii="宋体" w:cs="宋体"/>
              </w:rPr>
            </w:pPr>
            <w:r w:rsidRPr="00C911B2">
              <w:rPr>
                <w:rFonts w:ascii="宋体" w:cs="宋体"/>
              </w:rPr>
              <w:t xml:space="preserve">GB/T 8939-2018 </w:t>
            </w:r>
            <w:r w:rsidRPr="00C911B2">
              <w:rPr>
                <w:rFonts w:ascii="宋体" w:cs="宋体" w:hint="eastAsia"/>
              </w:rPr>
              <w:t>附录</w:t>
            </w:r>
            <w:r w:rsidRPr="00C911B2">
              <w:rPr>
                <w:rFonts w:ascii="宋体" w:cs="宋体"/>
              </w:rPr>
              <w:t>D</w:t>
            </w:r>
          </w:p>
        </w:tc>
        <w:tc>
          <w:tcPr>
            <w:tcW w:w="758" w:type="pct"/>
            <w:noWrap/>
            <w:vAlign w:val="center"/>
          </w:tcPr>
          <w:p w:rsidR="00127A31" w:rsidRPr="00C911B2" w:rsidRDefault="00127A31">
            <w:pPr>
              <w:adjustRightInd w:val="0"/>
              <w:snapToGrid w:val="0"/>
              <w:spacing w:line="360" w:lineRule="auto"/>
              <w:jc w:val="center"/>
              <w:rPr>
                <w:rFonts w:ascii="宋体"/>
              </w:rPr>
            </w:pPr>
            <w:r w:rsidRPr="00C911B2">
              <w:rPr>
                <w:rFonts w:ascii="宋体" w:hAnsi="宋体" w:cs="宋体"/>
              </w:rPr>
              <w:t>B</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5</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细菌菌落总数</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BD74A8" w:rsidRDefault="00127A31">
            <w:pPr>
              <w:snapToGrid w:val="0"/>
              <w:jc w:val="center"/>
              <w:rPr>
                <w:rFonts w:ascii="宋体" w:cs="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6</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大肠菌群</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BD74A8" w:rsidRDefault="00127A31">
            <w:pPr>
              <w:snapToGrid w:val="0"/>
              <w:jc w:val="center"/>
              <w:rPr>
                <w:rFonts w:ascii="宋体" w:cs="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7</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绿脓杆菌</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BD74A8" w:rsidRDefault="00127A31">
            <w:pPr>
              <w:snapToGrid w:val="0"/>
              <w:jc w:val="center"/>
              <w:rPr>
                <w:rFonts w:ascii="宋体" w:cs="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8</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金黄色葡萄球菌</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C911B2" w:rsidRDefault="00127A31">
            <w:pPr>
              <w:snapToGrid w:val="0"/>
              <w:jc w:val="center"/>
              <w:rPr>
                <w:rFonts w:ascii="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olor w:val="000000"/>
              </w:rPr>
            </w:pPr>
            <w:r>
              <w:rPr>
                <w:rFonts w:ascii="宋体" w:hAnsi="宋体" w:cs="宋体"/>
                <w:color w:val="000000"/>
              </w:rPr>
              <w:t>9</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溶血性链球菌</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C911B2" w:rsidRDefault="00127A31">
            <w:pPr>
              <w:snapToGrid w:val="0"/>
              <w:jc w:val="center"/>
              <w:rPr>
                <w:rFonts w:ascii="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327" w:type="pct"/>
            <w:noWrap/>
            <w:vAlign w:val="center"/>
          </w:tcPr>
          <w:p w:rsidR="00127A31" w:rsidRDefault="00127A31">
            <w:pPr>
              <w:adjustRightInd w:val="0"/>
              <w:snapToGrid w:val="0"/>
              <w:spacing w:line="360" w:lineRule="auto"/>
              <w:jc w:val="center"/>
              <w:rPr>
                <w:rFonts w:ascii="宋体" w:cs="宋体"/>
                <w:color w:val="000000"/>
              </w:rPr>
            </w:pPr>
            <w:r>
              <w:rPr>
                <w:rFonts w:ascii="宋体" w:hAnsi="宋体" w:cs="宋体"/>
                <w:color w:val="000000"/>
              </w:rPr>
              <w:t>1</w:t>
            </w:r>
            <w:r>
              <w:rPr>
                <w:rFonts w:ascii="宋体" w:cs="宋体"/>
                <w:color w:val="000000"/>
              </w:rPr>
              <w:t>0</w:t>
            </w:r>
          </w:p>
        </w:tc>
        <w:tc>
          <w:tcPr>
            <w:tcW w:w="974" w:type="pct"/>
            <w:noWrap/>
            <w:vAlign w:val="center"/>
          </w:tcPr>
          <w:p w:rsidR="00127A31" w:rsidRDefault="00127A31">
            <w:pPr>
              <w:snapToGrid w:val="0"/>
              <w:jc w:val="center"/>
              <w:rPr>
                <w:rFonts w:ascii="宋体"/>
                <w:color w:val="333333"/>
              </w:rPr>
            </w:pPr>
            <w:r>
              <w:rPr>
                <w:rFonts w:ascii="宋体" w:hAnsi="宋体" w:cs="宋体" w:hint="eastAsia"/>
                <w:color w:val="333333"/>
              </w:rPr>
              <w:t>真菌菌落总数</w:t>
            </w:r>
          </w:p>
        </w:tc>
        <w:tc>
          <w:tcPr>
            <w:tcW w:w="866" w:type="pct"/>
            <w:vMerge/>
            <w:noWrap/>
            <w:vAlign w:val="center"/>
          </w:tcPr>
          <w:p w:rsidR="00127A31" w:rsidRDefault="00127A31">
            <w:pPr>
              <w:adjustRightInd w:val="0"/>
              <w:snapToGrid w:val="0"/>
              <w:spacing w:line="360" w:lineRule="auto"/>
              <w:jc w:val="center"/>
              <w:rPr>
                <w:rFonts w:ascii="宋体"/>
                <w:color w:val="333333"/>
              </w:rPr>
            </w:pPr>
          </w:p>
        </w:tc>
        <w:tc>
          <w:tcPr>
            <w:tcW w:w="1019" w:type="pct"/>
            <w:noWrap/>
            <w:vAlign w:val="center"/>
          </w:tcPr>
          <w:p w:rsidR="00127A31" w:rsidRPr="00C911B2" w:rsidRDefault="00127A31">
            <w:pPr>
              <w:snapToGrid w:val="0"/>
              <w:jc w:val="center"/>
              <w:rPr>
                <w:rFonts w:ascii="宋体"/>
              </w:rPr>
            </w:pPr>
            <w:r w:rsidRPr="00BD74A8">
              <w:rPr>
                <w:rFonts w:ascii="宋体" w:cs="宋体"/>
              </w:rPr>
              <w:t>GB 15979-2002</w:t>
            </w:r>
          </w:p>
        </w:tc>
        <w:tc>
          <w:tcPr>
            <w:tcW w:w="758" w:type="pct"/>
            <w:noWrap/>
            <w:vAlign w:val="center"/>
          </w:tcPr>
          <w:p w:rsidR="00127A31" w:rsidRDefault="00127A31">
            <w:pPr>
              <w:adjustRightInd w:val="0"/>
              <w:snapToGrid w:val="0"/>
              <w:spacing w:line="360" w:lineRule="auto"/>
              <w:jc w:val="center"/>
              <w:rPr>
                <w:rFonts w:ascii="宋体"/>
              </w:rPr>
            </w:pPr>
            <w:r>
              <w:rPr>
                <w:rFonts w:ascii="宋体" w:hAnsi="宋体" w:cs="宋体"/>
              </w:rPr>
              <w:t>A</w:t>
            </w:r>
          </w:p>
        </w:tc>
        <w:tc>
          <w:tcPr>
            <w:tcW w:w="1055" w:type="pct"/>
            <w:noWrap/>
            <w:vAlign w:val="center"/>
          </w:tcPr>
          <w:p w:rsidR="00127A31" w:rsidRDefault="00127A31">
            <w:pPr>
              <w:adjustRightInd w:val="0"/>
              <w:snapToGrid w:val="0"/>
              <w:spacing w:line="360" w:lineRule="auto"/>
              <w:jc w:val="center"/>
              <w:rPr>
                <w:rFonts w:ascii="宋体"/>
              </w:rPr>
            </w:pPr>
          </w:p>
        </w:tc>
      </w:tr>
      <w:tr w:rsidR="00127A31">
        <w:trPr>
          <w:cantSplit/>
          <w:trHeight w:val="530"/>
          <w:jc w:val="center"/>
        </w:trPr>
        <w:tc>
          <w:tcPr>
            <w:tcW w:w="5000" w:type="pct"/>
            <w:gridSpan w:val="6"/>
            <w:noWrap/>
            <w:vAlign w:val="center"/>
          </w:tcPr>
          <w:p w:rsidR="00127A31" w:rsidRDefault="00127A31">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127A31" w:rsidRDefault="00127A31">
            <w:pPr>
              <w:adjustRightInd w:val="0"/>
              <w:snapToGrid w:val="0"/>
              <w:spacing w:line="360" w:lineRule="auto"/>
              <w:rPr>
                <w:rFonts w:ascii="宋体"/>
                <w:color w:val="000000"/>
              </w:rPr>
            </w:pPr>
            <w:r>
              <w:rPr>
                <w:rFonts w:ascii="宋体" w:hAnsi="宋体" w:cs="宋体"/>
                <w:color w:val="000000"/>
              </w:rPr>
              <w:t>B</w:t>
            </w:r>
            <w:r>
              <w:rPr>
                <w:rFonts w:ascii="宋体" w:hAnsi="宋体" w:cs="宋体" w:hint="eastAsia"/>
                <w:color w:val="000000"/>
              </w:rPr>
              <w:t>为重要质量项目</w:t>
            </w:r>
          </w:p>
          <w:p w:rsidR="00127A31" w:rsidRPr="00DA2090" w:rsidRDefault="00127A31" w:rsidP="00DA2090">
            <w:pPr>
              <w:pStyle w:val="Style1"/>
              <w:rPr>
                <w:rFonts w:cs="Times New Roman"/>
              </w:rPr>
            </w:pPr>
            <w:r w:rsidRPr="00DA2090">
              <w:rPr>
                <w:rFonts w:ascii="宋体" w:hAnsi="宋体" w:cs="宋体" w:hint="eastAsia"/>
                <w:spacing w:val="0"/>
                <w:kern w:val="2"/>
                <w:sz w:val="21"/>
                <w:szCs w:val="21"/>
              </w:rPr>
              <w:t>注：微生物</w:t>
            </w:r>
            <w:r>
              <w:rPr>
                <w:rFonts w:ascii="宋体" w:hAnsi="宋体" w:cs="宋体" w:hint="eastAsia"/>
                <w:spacing w:val="0"/>
                <w:kern w:val="2"/>
                <w:sz w:val="21"/>
                <w:szCs w:val="21"/>
              </w:rPr>
              <w:t>项目</w:t>
            </w:r>
            <w:r w:rsidRPr="00DA2090">
              <w:rPr>
                <w:rFonts w:ascii="宋体" w:hAnsi="宋体" w:cs="宋体" w:hint="eastAsia"/>
                <w:spacing w:val="0"/>
                <w:kern w:val="2"/>
                <w:sz w:val="21"/>
                <w:szCs w:val="21"/>
              </w:rPr>
              <w:t>不予复检</w:t>
            </w:r>
            <w:r>
              <w:rPr>
                <w:rFonts w:ascii="宋体" w:hAnsi="宋体" w:cs="宋体" w:hint="eastAsia"/>
                <w:spacing w:val="0"/>
                <w:kern w:val="2"/>
                <w:sz w:val="21"/>
                <w:szCs w:val="21"/>
              </w:rPr>
              <w:t>。</w:t>
            </w:r>
          </w:p>
        </w:tc>
      </w:tr>
    </w:tbl>
    <w:p w:rsidR="00127A31" w:rsidRDefault="00127A31" w:rsidP="00127A31">
      <w:pPr>
        <w:snapToGrid w:val="0"/>
        <w:spacing w:line="360" w:lineRule="auto"/>
        <w:ind w:firstLineChars="199" w:firstLine="31680"/>
        <w:rPr>
          <w:rFonts w:ascii="宋体"/>
          <w:sz w:val="18"/>
          <w:szCs w:val="18"/>
        </w:rPr>
      </w:pPr>
      <w:r>
        <w:rPr>
          <w:rFonts w:ascii="宋体" w:hAnsi="宋体" w:cs="宋体" w:hint="eastAsia"/>
          <w:sz w:val="18"/>
          <w:szCs w:val="18"/>
        </w:rPr>
        <w:t>注：</w:t>
      </w:r>
    </w:p>
    <w:p w:rsidR="00127A31" w:rsidRDefault="00127A31" w:rsidP="00370136">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127A31" w:rsidRDefault="00127A31" w:rsidP="00370136">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127A31" w:rsidRDefault="00127A31">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127A31" w:rsidRDefault="00127A31">
      <w:pPr>
        <w:pStyle w:val="PlainText"/>
        <w:adjustRightInd w:val="0"/>
        <w:snapToGrid w:val="0"/>
        <w:spacing w:line="360" w:lineRule="auto"/>
        <w:rPr>
          <w:rFonts w:hAnsi="宋体" w:cs="Times New Roman"/>
          <w:color w:val="000000"/>
        </w:rPr>
      </w:pPr>
      <w:r>
        <w:rPr>
          <w:rFonts w:hAnsi="宋体"/>
          <w:color w:val="000000"/>
        </w:rPr>
        <w:t xml:space="preserve">6.2.1 </w:t>
      </w:r>
      <w:r w:rsidRPr="00C911B2">
        <w:rPr>
          <w:rFonts w:hAnsi="宋体" w:hint="eastAsia"/>
          <w:color w:val="000000"/>
        </w:rPr>
        <w:t>判定要求</w:t>
      </w:r>
    </w:p>
    <w:p w:rsidR="00127A31" w:rsidRDefault="00127A31" w:rsidP="0037013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127A31" w:rsidRDefault="00127A31" w:rsidP="0037013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127A31" w:rsidRDefault="00127A31" w:rsidP="0037013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127A31" w:rsidRDefault="00127A31" w:rsidP="00370136">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127A31" w:rsidRDefault="00127A31" w:rsidP="00172689">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127A31" w:rsidRPr="00172689" w:rsidRDefault="00127A31" w:rsidP="00172689">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127A31" w:rsidRDefault="00127A31" w:rsidP="00370136">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127A31" w:rsidRDefault="00127A31">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127A31" w:rsidRDefault="00127A31" w:rsidP="00370136">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卫生巾（护垫）</w:t>
      </w:r>
      <w:r>
        <w:rPr>
          <w:rFonts w:ascii="宋体" w:hAnsi="宋体" w:cs="宋体" w:hint="eastAsia"/>
        </w:rPr>
        <w:t>》</w:t>
      </w:r>
      <w:r>
        <w:rPr>
          <w:rFonts w:ascii="宋体" w:hAnsi="宋体" w:cs="宋体" w:hint="eastAsia"/>
          <w:color w:val="000000"/>
        </w:rPr>
        <w:t>，判定为合格；</w:t>
      </w:r>
    </w:p>
    <w:p w:rsidR="00127A31" w:rsidRDefault="00127A31" w:rsidP="00370136">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卫生巾（护垫）</w:t>
      </w:r>
      <w:r>
        <w:rPr>
          <w:rFonts w:ascii="宋体" w:hAnsi="宋体" w:cs="宋体" w:hint="eastAsia"/>
        </w:rPr>
        <w:t>》</w:t>
      </w:r>
      <w:r>
        <w:rPr>
          <w:rFonts w:ascii="宋体" w:hAnsi="宋体" w:cs="宋体" w:hint="eastAsia"/>
          <w:color w:val="000000"/>
        </w:rPr>
        <w:t>，判定为不合格；</w:t>
      </w:r>
    </w:p>
    <w:p w:rsidR="00127A31" w:rsidRDefault="00127A31" w:rsidP="00370136">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卫生巾（护垫）</w:t>
      </w:r>
      <w:r>
        <w:rPr>
          <w:rFonts w:ascii="宋体" w:hAnsi="宋体" w:cs="宋体" w:hint="eastAsia"/>
        </w:rPr>
        <w:t>》</w:t>
      </w:r>
      <w:r>
        <w:rPr>
          <w:rFonts w:ascii="宋体" w:hAnsi="宋体" w:cs="宋体" w:hint="eastAsia"/>
          <w:color w:val="000000"/>
        </w:rPr>
        <w:t>，判定为不合格，属于严重不合格。</w:t>
      </w:r>
    </w:p>
    <w:p w:rsidR="00127A31" w:rsidRPr="00172689" w:rsidRDefault="00127A31" w:rsidP="00172689">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127A31" w:rsidRDefault="00127A31" w:rsidP="00370136">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127A31" w:rsidRDefault="00127A31">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127A31" w:rsidRDefault="00127A31">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127A31" w:rsidRDefault="00127A31">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127A31" w:rsidRDefault="00127A31">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127A31" w:rsidRDefault="00127A31" w:rsidP="006D2FCA">
      <w:pPr>
        <w:spacing w:line="360" w:lineRule="auto"/>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bookmarkStart w:id="0" w:name="_GoBack"/>
      <w:bookmarkEnd w:id="0"/>
    </w:p>
    <w:sectPr w:rsidR="00127A31" w:rsidSect="008B3A36">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A31" w:rsidRDefault="00127A31" w:rsidP="00DA2090">
      <w:r>
        <w:separator/>
      </w:r>
    </w:p>
  </w:endnote>
  <w:endnote w:type="continuationSeparator" w:id="1">
    <w:p w:rsidR="00127A31" w:rsidRDefault="00127A31" w:rsidP="00DA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A31" w:rsidRDefault="00127A31" w:rsidP="00DA2090">
      <w:r>
        <w:separator/>
      </w:r>
    </w:p>
  </w:footnote>
  <w:footnote w:type="continuationSeparator" w:id="1">
    <w:p w:rsidR="00127A31" w:rsidRDefault="00127A31" w:rsidP="00DA2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0Yzk3ZTY4Yjk3MjZmZWFiMmM3NmEzNDlhZWY2MGEifQ=="/>
  </w:docVars>
  <w:rsids>
    <w:rsidRoot w:val="65BC200F"/>
    <w:rsid w:val="000A2CBE"/>
    <w:rsid w:val="00100BAC"/>
    <w:rsid w:val="00107002"/>
    <w:rsid w:val="00116687"/>
    <w:rsid w:val="00127A31"/>
    <w:rsid w:val="00131E22"/>
    <w:rsid w:val="001639C4"/>
    <w:rsid w:val="00170C5F"/>
    <w:rsid w:val="00172689"/>
    <w:rsid w:val="00176834"/>
    <w:rsid w:val="001B395D"/>
    <w:rsid w:val="001C2615"/>
    <w:rsid w:val="002976BA"/>
    <w:rsid w:val="002B7CC9"/>
    <w:rsid w:val="002C1AC6"/>
    <w:rsid w:val="002D1435"/>
    <w:rsid w:val="002E6821"/>
    <w:rsid w:val="002F5DE5"/>
    <w:rsid w:val="00310D28"/>
    <w:rsid w:val="00344D4A"/>
    <w:rsid w:val="00370136"/>
    <w:rsid w:val="003932C2"/>
    <w:rsid w:val="003F5523"/>
    <w:rsid w:val="00444A00"/>
    <w:rsid w:val="004E0CFE"/>
    <w:rsid w:val="004F1392"/>
    <w:rsid w:val="00502B34"/>
    <w:rsid w:val="0056274F"/>
    <w:rsid w:val="0057534E"/>
    <w:rsid w:val="005C4424"/>
    <w:rsid w:val="005C68BC"/>
    <w:rsid w:val="00614458"/>
    <w:rsid w:val="0068747B"/>
    <w:rsid w:val="00694A0C"/>
    <w:rsid w:val="006D2FCA"/>
    <w:rsid w:val="006E7342"/>
    <w:rsid w:val="00754347"/>
    <w:rsid w:val="0076576A"/>
    <w:rsid w:val="00786513"/>
    <w:rsid w:val="007F453A"/>
    <w:rsid w:val="00827141"/>
    <w:rsid w:val="00835C9E"/>
    <w:rsid w:val="00863CB8"/>
    <w:rsid w:val="008A73DE"/>
    <w:rsid w:val="008B3A36"/>
    <w:rsid w:val="008C5B2A"/>
    <w:rsid w:val="008D27EC"/>
    <w:rsid w:val="00940248"/>
    <w:rsid w:val="00B07433"/>
    <w:rsid w:val="00BD74A8"/>
    <w:rsid w:val="00BF245F"/>
    <w:rsid w:val="00C16F34"/>
    <w:rsid w:val="00C612DD"/>
    <w:rsid w:val="00C911B2"/>
    <w:rsid w:val="00CD573C"/>
    <w:rsid w:val="00CD71E5"/>
    <w:rsid w:val="00D2031C"/>
    <w:rsid w:val="00D25A85"/>
    <w:rsid w:val="00D3025C"/>
    <w:rsid w:val="00D34880"/>
    <w:rsid w:val="00D800DF"/>
    <w:rsid w:val="00DA2090"/>
    <w:rsid w:val="00DB5E0B"/>
    <w:rsid w:val="00DF3462"/>
    <w:rsid w:val="00E258B3"/>
    <w:rsid w:val="00E302ED"/>
    <w:rsid w:val="00E80157"/>
    <w:rsid w:val="00EE1D6E"/>
    <w:rsid w:val="00EE20F8"/>
    <w:rsid w:val="00EF74F6"/>
    <w:rsid w:val="00F12C05"/>
    <w:rsid w:val="00F376CD"/>
    <w:rsid w:val="00F83DCE"/>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37E6A0C"/>
    <w:rsid w:val="29993923"/>
    <w:rsid w:val="2A9B142A"/>
    <w:rsid w:val="2C685FD9"/>
    <w:rsid w:val="2D696584"/>
    <w:rsid w:val="2E2B3B8C"/>
    <w:rsid w:val="2FD97B27"/>
    <w:rsid w:val="31123368"/>
    <w:rsid w:val="313E0DFF"/>
    <w:rsid w:val="316D051A"/>
    <w:rsid w:val="32D072C1"/>
    <w:rsid w:val="349F0D56"/>
    <w:rsid w:val="489872B8"/>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locked="1" w:semiHidden="1" w:unhideWhenUsed="1"/>
    <w:lsdException w:name="HTML Variable" w:uiPriority="0"/>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Style1"/>
    <w:qFormat/>
    <w:rsid w:val="008B3A36"/>
    <w:pPr>
      <w:widowControl w:val="0"/>
      <w:jc w:val="both"/>
    </w:pPr>
    <w:rPr>
      <w:szCs w:val="21"/>
    </w:rPr>
  </w:style>
  <w:style w:type="paragraph" w:styleId="Heading3">
    <w:name w:val="heading 3"/>
    <w:basedOn w:val="Normal"/>
    <w:next w:val="Normal"/>
    <w:link w:val="Heading3Char"/>
    <w:uiPriority w:val="99"/>
    <w:qFormat/>
    <w:rsid w:val="008B3A36"/>
    <w:pPr>
      <w:spacing w:beforeAutospacing="1"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b/>
      <w:bCs/>
      <w:sz w:val="32"/>
      <w:szCs w:val="32"/>
    </w:rPr>
  </w:style>
  <w:style w:type="paragraph" w:customStyle="1" w:styleId="Style1">
    <w:name w:val="Style1"/>
    <w:uiPriority w:val="99"/>
    <w:rsid w:val="008B3A36"/>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8B3A36"/>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8B3A36"/>
    <w:rPr>
      <w:rFonts w:ascii="宋体" w:hAnsi="Courier New" w:cs="宋体"/>
    </w:rPr>
  </w:style>
  <w:style w:type="character" w:customStyle="1" w:styleId="PlainTextChar">
    <w:name w:val="Plain Text Char"/>
    <w:basedOn w:val="DefaultParagraphFont"/>
    <w:link w:val="PlainText"/>
    <w:uiPriority w:val="99"/>
    <w:semiHidden/>
    <w:locked/>
    <w:rsid w:val="008B3A36"/>
    <w:rPr>
      <w:rFonts w:ascii="宋体" w:hAnsi="Courier New" w:cs="宋体"/>
      <w:sz w:val="21"/>
      <w:szCs w:val="21"/>
    </w:rPr>
  </w:style>
  <w:style w:type="paragraph" w:styleId="Footer">
    <w:name w:val="footer"/>
    <w:basedOn w:val="Normal"/>
    <w:link w:val="FooterChar"/>
    <w:uiPriority w:val="99"/>
    <w:locked/>
    <w:rsid w:val="008B3A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3A36"/>
    <w:rPr>
      <w:sz w:val="18"/>
      <w:szCs w:val="18"/>
    </w:rPr>
  </w:style>
  <w:style w:type="paragraph" w:styleId="Header">
    <w:name w:val="header"/>
    <w:basedOn w:val="Normal"/>
    <w:link w:val="HeaderChar"/>
    <w:uiPriority w:val="99"/>
    <w:locked/>
    <w:rsid w:val="008B3A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3A36"/>
    <w:rPr>
      <w:sz w:val="18"/>
      <w:szCs w:val="18"/>
    </w:rPr>
  </w:style>
  <w:style w:type="table" w:styleId="TableGrid">
    <w:name w:val="Table Grid"/>
    <w:basedOn w:val="TableNormal"/>
    <w:uiPriority w:val="99"/>
    <w:rsid w:val="008B3A3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B3A36"/>
    <w:rPr>
      <w:b/>
      <w:bCs/>
    </w:rPr>
  </w:style>
  <w:style w:type="character" w:styleId="FollowedHyperlink">
    <w:name w:val="FollowedHyperlink"/>
    <w:basedOn w:val="DefaultParagraphFont"/>
    <w:uiPriority w:val="99"/>
    <w:rsid w:val="008B3A36"/>
    <w:rPr>
      <w:color w:val="auto"/>
      <w:u w:val="none"/>
    </w:rPr>
  </w:style>
  <w:style w:type="character" w:styleId="Emphasis">
    <w:name w:val="Emphasis"/>
    <w:basedOn w:val="DefaultParagraphFont"/>
    <w:uiPriority w:val="99"/>
    <w:qFormat/>
    <w:rsid w:val="008B3A36"/>
  </w:style>
  <w:style w:type="character" w:styleId="HTMLDefinition">
    <w:name w:val="HTML Definition"/>
    <w:basedOn w:val="DefaultParagraphFont"/>
    <w:uiPriority w:val="99"/>
    <w:rsid w:val="008B3A36"/>
  </w:style>
  <w:style w:type="character" w:styleId="HTMLVariable">
    <w:name w:val="HTML Variable"/>
    <w:basedOn w:val="DefaultParagraphFont"/>
    <w:uiPriority w:val="99"/>
    <w:rsid w:val="008B3A36"/>
  </w:style>
  <w:style w:type="character" w:styleId="Hyperlink">
    <w:name w:val="Hyperlink"/>
    <w:basedOn w:val="DefaultParagraphFont"/>
    <w:uiPriority w:val="99"/>
    <w:rsid w:val="008B3A36"/>
    <w:rPr>
      <w:color w:val="auto"/>
      <w:u w:val="none"/>
    </w:rPr>
  </w:style>
  <w:style w:type="character" w:styleId="HTMLCode">
    <w:name w:val="HTML Code"/>
    <w:basedOn w:val="DefaultParagraphFont"/>
    <w:uiPriority w:val="99"/>
    <w:rsid w:val="008B3A36"/>
    <w:rPr>
      <w:rFonts w:ascii="serif" w:hAnsi="serif" w:cs="serif"/>
      <w:sz w:val="21"/>
      <w:szCs w:val="21"/>
    </w:rPr>
  </w:style>
  <w:style w:type="character" w:styleId="HTMLCite">
    <w:name w:val="HTML Cite"/>
    <w:basedOn w:val="DefaultParagraphFont"/>
    <w:uiPriority w:val="99"/>
    <w:rsid w:val="008B3A36"/>
  </w:style>
  <w:style w:type="character" w:styleId="HTMLKeyboard">
    <w:name w:val="HTML Keyboard"/>
    <w:basedOn w:val="DefaultParagraphFont"/>
    <w:uiPriority w:val="99"/>
    <w:rsid w:val="008B3A36"/>
    <w:rPr>
      <w:rFonts w:ascii="serif" w:hAnsi="serif" w:cs="serif"/>
      <w:sz w:val="21"/>
      <w:szCs w:val="21"/>
    </w:rPr>
  </w:style>
  <w:style w:type="character" w:styleId="HTMLSample">
    <w:name w:val="HTML Sample"/>
    <w:basedOn w:val="DefaultParagraphFont"/>
    <w:uiPriority w:val="99"/>
    <w:rsid w:val="008B3A36"/>
    <w:rPr>
      <w:rFonts w:ascii="serif" w:hAnsi="serif" w:cs="serif"/>
      <w:sz w:val="21"/>
      <w:szCs w:val="21"/>
    </w:rPr>
  </w:style>
  <w:style w:type="character" w:customStyle="1" w:styleId="fontborder">
    <w:name w:val="fontborder"/>
    <w:basedOn w:val="DefaultParagraphFont"/>
    <w:uiPriority w:val="99"/>
    <w:rsid w:val="008B3A36"/>
    <w:rPr>
      <w:bdr w:val="single" w:sz="6" w:space="0" w:color="000000"/>
    </w:rPr>
  </w:style>
  <w:style w:type="character" w:customStyle="1" w:styleId="fontstrikethrough">
    <w:name w:val="fontstrikethrough"/>
    <w:basedOn w:val="DefaultParagraphFont"/>
    <w:uiPriority w:val="99"/>
    <w:rsid w:val="008B3A36"/>
    <w:rPr>
      <w:stri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375</Words>
  <Characters>2143</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5</cp:revision>
  <dcterms:created xsi:type="dcterms:W3CDTF">2023-07-12T06:39:00Z</dcterms:created>
  <dcterms:modified xsi:type="dcterms:W3CDTF">2023-07-21T01:39:00Z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9FBE46BC2C8B43F0805ABB8E827FF551</vt:lpwstr>
  </property>
</Properties>
</file>