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pacing w:line="560" w:lineRule="exact"/>
        <w:ind w:left="-19" w:leftChars="-9" w:right="19" w:rightChars="9" w:firstLine="663" w:firstLineChars="150"/>
        <w:jc w:val="center"/>
        <w:textAlignment w:val="auto"/>
        <w:rPr>
          <w:rFonts w:hint="eastAsia" w:ascii="仿宋" w:hAnsi="仿宋" w:eastAsia="仿宋" w:cs="仿宋"/>
          <w:b/>
          <w:bCs/>
          <w:color w:val="000000"/>
          <w:sz w:val="44"/>
          <w:szCs w:val="44"/>
        </w:rPr>
      </w:pPr>
      <w:r>
        <w:rPr>
          <w:rFonts w:hint="eastAsia" w:ascii="仿宋" w:hAnsi="仿宋" w:eastAsia="仿宋" w:cs="仿宋"/>
          <w:b/>
          <w:bCs/>
          <w:color w:val="000000"/>
          <w:sz w:val="44"/>
          <w:szCs w:val="44"/>
        </w:rPr>
        <w:t>莆田市市场监督管理局</w:t>
      </w:r>
    </w:p>
    <w:p>
      <w:pPr>
        <w:keepNext w:val="0"/>
        <w:keepLines w:val="0"/>
        <w:pageBreakBefore w:val="0"/>
        <w:widowControl w:val="0"/>
        <w:kinsoku/>
        <w:overflowPunct/>
        <w:topLinePunct w:val="0"/>
        <w:autoSpaceDE/>
        <w:autoSpaceDN/>
        <w:bidi w:val="0"/>
        <w:spacing w:line="560" w:lineRule="exact"/>
        <w:ind w:left="-19" w:leftChars="-9" w:right="19" w:rightChars="9" w:firstLine="663" w:firstLineChars="150"/>
        <w:jc w:val="center"/>
        <w:textAlignment w:val="auto"/>
        <w:rPr>
          <w:rFonts w:hint="eastAsia" w:ascii="仿宋" w:hAnsi="仿宋" w:eastAsia="仿宋" w:cs="仿宋"/>
          <w:b/>
          <w:bCs/>
          <w:color w:val="000000"/>
          <w:sz w:val="44"/>
          <w:szCs w:val="44"/>
          <w:u w:val="single"/>
        </w:rPr>
      </w:pPr>
      <w:r>
        <w:rPr>
          <w:rFonts w:hint="eastAsia" w:ascii="仿宋" w:hAnsi="仿宋" w:eastAsia="仿宋" w:cs="仿宋"/>
          <w:b/>
          <w:bCs/>
          <w:color w:val="000000"/>
          <w:sz w:val="44"/>
          <w:szCs w:val="44"/>
        </w:rPr>
        <w:t>行政处罚决定书</w:t>
      </w:r>
    </w:p>
    <w:p>
      <w:pPr>
        <w:keepNext w:val="0"/>
        <w:keepLines w:val="0"/>
        <w:pageBreakBefore w:val="0"/>
        <w:widowControl w:val="0"/>
        <w:kinsoku/>
        <w:wordWrap w:val="0"/>
        <w:overflowPunct/>
        <w:topLinePunct w:val="0"/>
        <w:autoSpaceDE/>
        <w:autoSpaceDN/>
        <w:bidi w:val="0"/>
        <w:snapToGrid w:val="0"/>
        <w:spacing w:line="560" w:lineRule="exact"/>
        <w:ind w:right="19" w:rightChars="9"/>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莆市监处</w:t>
      </w:r>
      <w:r>
        <w:rPr>
          <w:rFonts w:hint="eastAsia" w:ascii="仿宋" w:hAnsi="仿宋" w:eastAsia="仿宋" w:cs="仿宋"/>
          <w:color w:val="auto"/>
          <w:sz w:val="32"/>
          <w:szCs w:val="32"/>
          <w:lang w:val="en-US" w:eastAsia="zh-CN"/>
        </w:rPr>
        <w:pict>
          <v:shape id="直接箭头连接符 1" o:spid="_x0000_s2053" o:spt="32" type="#_x0000_t32" style="position:absolute;left:0pt;margin-left:2pt;margin-top:1638pt;height:0.1pt;width:453.7pt;z-index:251661312;mso-width-relative:page;mso-height-relative:page;" filled="f" coordsize="21600,21600">
            <v:path arrowok="t"/>
            <v:fill on="f" focussize="0,0"/>
            <v:stroke weight="1.5pt" endcap="square"/>
            <v:imagedata o:title=""/>
            <o:lock v:ext="edit"/>
          </v:shape>
        </w:pict>
      </w:r>
      <w:r>
        <w:rPr>
          <w:rFonts w:hint="eastAsia" w:ascii="仿宋" w:hAnsi="仿宋" w:eastAsia="仿宋" w:cs="仿宋"/>
          <w:color w:val="auto"/>
          <w:sz w:val="32"/>
          <w:szCs w:val="32"/>
          <w:lang w:val="en-US" w:eastAsia="zh-CN"/>
        </w:rPr>
        <w:t>罚〔2025〕</w:t>
      </w:r>
      <w:r>
        <w:rPr>
          <w:rFonts w:hint="eastAsia" w:ascii="仿宋_GB2312" w:hAnsi="Times New Roman" w:eastAsia="仿宋_GB2312" w:cs="Times New Roman"/>
          <w:sz w:val="28"/>
          <w:lang w:val="en-US" w:eastAsia="zh-CN"/>
        </w:rPr>
        <w:t>06130007</w:t>
      </w:r>
      <w:r>
        <w:rPr>
          <w:rFonts w:hint="eastAsia" w:ascii="仿宋" w:hAnsi="仿宋" w:eastAsia="仿宋" w:cs="仿宋"/>
          <w:color w:val="auto"/>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231F20"/>
          <w:kern w:val="21"/>
          <w:sz w:val="32"/>
          <w:szCs w:val="32"/>
        </w:rPr>
      </w:pPr>
      <w:r>
        <w:rPr>
          <w:rFonts w:hint="eastAsia" w:ascii="仿宋" w:hAnsi="仿宋" w:eastAsia="仿宋" w:cs="仿宋"/>
          <w:color w:val="000000"/>
          <w:kern w:val="21"/>
          <w:sz w:val="32"/>
          <w:szCs w:val="32"/>
          <w:lang w:eastAsia="zh-CN"/>
        </w:rPr>
        <w:t>当事人：</w:t>
      </w:r>
      <w:r>
        <w:rPr>
          <w:rFonts w:hint="eastAsia" w:ascii="仿宋" w:hAnsi="仿宋" w:eastAsia="仿宋" w:cs="仿宋"/>
          <w:color w:val="000000"/>
          <w:kern w:val="21"/>
          <w:sz w:val="32"/>
          <w:szCs w:val="32"/>
        </w:rPr>
        <w:t>林国文(原</w:t>
      </w:r>
      <w:r>
        <w:rPr>
          <w:rFonts w:eastAsia="仿宋_GB2312"/>
          <w:color w:val="000000"/>
          <w:sz w:val="32"/>
          <w:szCs w:val="32"/>
        </w:rPr>
        <w:t>莆田筱塘门诊部法定代表人</w:t>
      </w:r>
      <w:r>
        <w:rPr>
          <w:rFonts w:hint="eastAsia" w:eastAsia="仿宋_GB2312"/>
          <w:color w:val="000000"/>
          <w:sz w:val="32"/>
          <w:szCs w:val="32"/>
        </w:rPr>
        <w:t>)</w:t>
      </w:r>
      <w:r>
        <w:rPr>
          <w:rFonts w:hint="eastAsia" w:ascii="仿宋" w:hAnsi="仿宋" w:eastAsia="仿宋" w:cs="仿宋"/>
          <w:color w:val="231F20"/>
          <w:kern w:val="21"/>
          <w:sz w:val="32"/>
          <w:szCs w:val="32"/>
        </w:rPr>
        <w:t>，男，汉族，</w:t>
      </w:r>
      <w:r>
        <w:rPr>
          <w:rFonts w:hint="eastAsia" w:ascii="仿宋" w:hAnsi="仿宋" w:eastAsia="仿宋" w:cs="仿宋"/>
          <w:color w:val="231F20"/>
          <w:kern w:val="21"/>
          <w:sz w:val="32"/>
          <w:szCs w:val="32"/>
          <w:lang w:eastAsia="zh-CN"/>
        </w:rPr>
        <w:t>公民</w:t>
      </w:r>
      <w:r>
        <w:rPr>
          <w:rFonts w:hint="eastAsia" w:ascii="仿宋" w:hAnsi="仿宋" w:eastAsia="仿宋" w:cs="仿宋"/>
          <w:color w:val="231F20"/>
          <w:kern w:val="21"/>
          <w:sz w:val="32"/>
          <w:szCs w:val="32"/>
        </w:rPr>
        <w:t>身份</w:t>
      </w:r>
      <w:r>
        <w:rPr>
          <w:rFonts w:hint="eastAsia" w:ascii="仿宋" w:hAnsi="仿宋" w:eastAsia="仿宋" w:cs="仿宋"/>
          <w:color w:val="231F20"/>
          <w:kern w:val="21"/>
          <w:sz w:val="32"/>
          <w:szCs w:val="32"/>
          <w:lang w:eastAsia="zh-CN"/>
        </w:rPr>
        <w:t>号</w:t>
      </w:r>
      <w:r>
        <w:rPr>
          <w:rFonts w:hint="eastAsia" w:ascii="仿宋" w:hAnsi="仿宋" w:eastAsia="仿宋" w:cs="仿宋"/>
          <w:color w:val="231F20"/>
          <w:kern w:val="21"/>
          <w:sz w:val="32"/>
          <w:szCs w:val="32"/>
        </w:rPr>
        <w:t>码：35</w:t>
      </w:r>
      <w:r>
        <w:rPr>
          <w:rFonts w:hint="eastAsia" w:ascii="仿宋" w:hAnsi="仿宋" w:eastAsia="仿宋" w:cs="仿宋"/>
          <w:color w:val="231F20"/>
          <w:kern w:val="21"/>
          <w:sz w:val="32"/>
          <w:szCs w:val="32"/>
          <w:lang w:val="en-US" w:eastAsia="zh-CN"/>
        </w:rPr>
        <w:t>***********</w:t>
      </w:r>
      <w:r>
        <w:rPr>
          <w:rFonts w:hint="eastAsia" w:ascii="仿宋" w:hAnsi="仿宋" w:eastAsia="仿宋" w:cs="仿宋"/>
          <w:color w:val="231F20"/>
          <w:kern w:val="21"/>
          <w:sz w:val="32"/>
          <w:szCs w:val="32"/>
        </w:rPr>
        <w:t>2，住址：莆田市涵江区白沙镇长兴村竹下14号。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231F20"/>
          <w:kern w:val="21"/>
          <w:sz w:val="32"/>
          <w:szCs w:val="32"/>
          <w:lang w:val="en-US" w:eastAsia="zh-CN" w:bidi="ar-SA"/>
        </w:rPr>
      </w:pPr>
      <w:r>
        <w:rPr>
          <w:rFonts w:hint="eastAsia" w:ascii="仿宋" w:hAnsi="仿宋" w:eastAsia="仿宋" w:cs="仿宋"/>
          <w:bCs/>
          <w:color w:val="231F20"/>
          <w:kern w:val="21"/>
          <w:sz w:val="32"/>
          <w:szCs w:val="32"/>
          <w:lang w:val="en-US" w:eastAsia="zh-CN" w:bidi="ar-SA"/>
        </w:rPr>
        <w:t>2020年10月27日，根据城厢区市场监督管理局现场移送，执法人员依法对位于城厢区学园路479-483号当事人经营的莆田筱塘门诊部进行检查，现场在该经营部待售的药品货柜上发现过期药品：1、“硫酸镁注射液”（规格：5支10ml:2.5g，批号：171231 生产日期：20171219，有效期至：20191218，生产企业：成都倍特药业有限公司）3盒；2、“盐酸溴已新片”（规格：8毫克*1000片，批号：20180919 生产日期：20180828，有效期至：20200827，生产企业：山西立业制药有限公司）1瓶；3、“土霉素片”（规格：0.25g 100片/瓶，批号：005171003 生产日期：20171020，有效期至：20201019，生产企业：山东仁和制药有限公司）1瓶。</w:t>
      </w:r>
    </w:p>
    <w:p>
      <w:pPr>
        <w:pStyle w:val="4"/>
        <w:keepNext w:val="0"/>
        <w:keepLines w:val="0"/>
        <w:pageBreakBefore w:val="0"/>
        <w:widowControl w:val="0"/>
        <w:tabs>
          <w:tab w:val="left" w:pos="8400"/>
        </w:tabs>
        <w:kinsoku/>
        <w:overflowPunct/>
        <w:topLinePunct/>
        <w:autoSpaceDE/>
        <w:autoSpaceDN/>
        <w:bidi w:val="0"/>
        <w:spacing w:line="560" w:lineRule="exact"/>
        <w:ind w:left="0" w:firstLine="640" w:firstLineChars="200"/>
        <w:rPr>
          <w:rFonts w:ascii="仿宋" w:hAnsi="仿宋" w:eastAsia="仿宋" w:cs="仿宋"/>
          <w:bCs/>
          <w:color w:val="231F20"/>
          <w:kern w:val="21"/>
          <w:szCs w:val="32"/>
        </w:rPr>
      </w:pPr>
      <w:r>
        <w:rPr>
          <w:rFonts w:ascii="仿宋" w:hAnsi="仿宋" w:eastAsia="仿宋" w:cs="仿宋"/>
          <w:bCs/>
          <w:color w:val="231F20"/>
          <w:kern w:val="21"/>
          <w:szCs w:val="32"/>
        </w:rPr>
        <w:t xml:space="preserve">经查，当事人林国文在经营莆田筱塘门诊部期间将“硫酸镁注射液”（规格：5支10ml:2.5g，批号：171231 生产日期：20171219，有效期至：20191218，生产企业：成都倍特药业有限公司）3盒、“盐酸溴已新片”（规格：8毫克*1000片，批号：20180919 生产日期：20180828，有效期至：20200827，生产企业：山西立业制药有限公司）1瓶、“土霉素片”（规格：0.25g 100片/瓶，批号：005171003 生产日期：20171020，有效期至：20201019，生产企业：山东仁和制药有限公司）1瓶，在超过有效期后仍放置在其经营的莆田筱塘门诊部场所药品柜台上使用，于 2020年10月27日被我局查获，现场扣押过期“硫酸镁注射液”3盒、“盐酸溴已新片”1瓶、“土霉素片”1瓶。经莆田市发展改革委员会价格认定，上述药品营业使用价格共87元。当事人使用上述过期药品货值87元，违法所得无法查清。 </w:t>
      </w:r>
    </w:p>
    <w:p>
      <w:pPr>
        <w:pStyle w:val="4"/>
        <w:keepNext w:val="0"/>
        <w:keepLines w:val="0"/>
        <w:pageBreakBefore w:val="0"/>
        <w:widowControl w:val="0"/>
        <w:tabs>
          <w:tab w:val="left" w:pos="8400"/>
        </w:tabs>
        <w:kinsoku/>
        <w:overflowPunct/>
        <w:topLinePunct/>
        <w:autoSpaceDE/>
        <w:autoSpaceDN/>
        <w:bidi w:val="0"/>
        <w:spacing w:line="560" w:lineRule="exact"/>
        <w:ind w:left="0" w:firstLine="640" w:firstLineChars="200"/>
        <w:rPr>
          <w:rFonts w:hint="eastAsia" w:ascii="仿宋" w:hAnsi="仿宋" w:eastAsia="仿宋" w:cs="仿宋"/>
          <w:color w:val="231F20"/>
          <w:kern w:val="21"/>
          <w:szCs w:val="32"/>
          <w:lang w:val="en-US" w:eastAsia="zh-CN"/>
        </w:rPr>
      </w:pPr>
      <w:r>
        <w:rPr>
          <w:rFonts w:ascii="仿宋" w:hAnsi="仿宋" w:eastAsia="仿宋" w:cs="仿宋"/>
          <w:bCs/>
          <w:color w:val="231F20"/>
          <w:kern w:val="21"/>
          <w:szCs w:val="32"/>
        </w:rPr>
        <w:t>另查明，莆田筱塘门诊部已于2022年7月12日转让给他人经营。</w:t>
      </w:r>
    </w:p>
    <w:p>
      <w:pPr>
        <w:keepNext w:val="0"/>
        <w:keepLines w:val="0"/>
        <w:pageBreakBefore w:val="0"/>
        <w:widowControl w:val="0"/>
        <w:kinsoku/>
        <w:wordWrap/>
        <w:overflowPunct/>
        <w:topLinePunct w:val="0"/>
        <w:autoSpaceDE/>
        <w:autoSpaceDN/>
        <w:bidi w:val="0"/>
        <w:adjustRightInd/>
        <w:snapToGrid/>
        <w:spacing w:line="560" w:lineRule="exact"/>
        <w:ind w:right="19" w:rightChars="9" w:firstLine="643" w:firstLineChars="200"/>
        <w:jc w:val="left"/>
        <w:textAlignment w:val="auto"/>
        <w:rPr>
          <w:rFonts w:hint="eastAsia" w:ascii="仿宋" w:hAnsi="仿宋" w:eastAsia="仿宋" w:cs="仿宋"/>
          <w:b/>
          <w:bCs/>
          <w:color w:val="auto"/>
          <w:kern w:val="21"/>
          <w:sz w:val="32"/>
          <w:szCs w:val="32"/>
          <w:lang w:val="en-US" w:eastAsia="zh-CN" w:bidi="ar-SA"/>
        </w:rPr>
      </w:pPr>
      <w:r>
        <w:rPr>
          <w:rFonts w:hint="eastAsia" w:ascii="仿宋" w:hAnsi="仿宋" w:eastAsia="仿宋" w:cs="仿宋"/>
          <w:b/>
          <w:bCs/>
          <w:color w:val="auto"/>
          <w:kern w:val="21"/>
          <w:sz w:val="32"/>
          <w:szCs w:val="32"/>
          <w:lang w:val="en-US" w:eastAsia="zh-CN" w:bidi="ar-SA"/>
        </w:rPr>
        <w:t>上述事实，主要有以下证据证明：</w:t>
      </w:r>
    </w:p>
    <w:p>
      <w:pPr>
        <w:pStyle w:val="4"/>
        <w:keepNext w:val="0"/>
        <w:keepLines w:val="0"/>
        <w:pageBreakBefore w:val="0"/>
        <w:widowControl w:val="0"/>
        <w:tabs>
          <w:tab w:val="left" w:pos="8400"/>
        </w:tabs>
        <w:kinsoku/>
        <w:overflowPunct/>
        <w:topLinePunct/>
        <w:autoSpaceDE/>
        <w:autoSpaceDN/>
        <w:bidi w:val="0"/>
        <w:spacing w:line="560" w:lineRule="exact"/>
        <w:ind w:left="0" w:firstLine="640" w:firstLineChars="200"/>
        <w:rPr>
          <w:rFonts w:ascii="仿宋" w:hAnsi="仿宋" w:eastAsia="仿宋" w:cs="仿宋"/>
          <w:bCs/>
          <w:color w:val="231F20"/>
          <w:kern w:val="21"/>
          <w:szCs w:val="32"/>
        </w:rPr>
      </w:pPr>
      <w:r>
        <w:rPr>
          <w:rFonts w:ascii="仿宋" w:hAnsi="仿宋" w:eastAsia="仿宋" w:cs="仿宋"/>
          <w:bCs/>
          <w:color w:val="231F20"/>
          <w:kern w:val="21"/>
          <w:szCs w:val="32"/>
        </w:rPr>
        <w:t xml:space="preserve">1、2020年10月27日现场笔录1份、现场执法照片8张证明当事人使用过期药品的违法事实；                                            </w:t>
      </w:r>
    </w:p>
    <w:p>
      <w:pPr>
        <w:pStyle w:val="4"/>
        <w:keepNext w:val="0"/>
        <w:keepLines w:val="0"/>
        <w:pageBreakBefore w:val="0"/>
        <w:widowControl w:val="0"/>
        <w:tabs>
          <w:tab w:val="left" w:pos="8400"/>
        </w:tabs>
        <w:kinsoku/>
        <w:overflowPunct/>
        <w:topLinePunct/>
        <w:autoSpaceDE/>
        <w:autoSpaceDN/>
        <w:bidi w:val="0"/>
        <w:spacing w:line="560" w:lineRule="exact"/>
        <w:ind w:left="0" w:firstLine="640" w:firstLineChars="200"/>
        <w:rPr>
          <w:rFonts w:ascii="仿宋" w:hAnsi="仿宋" w:eastAsia="仿宋" w:cs="仿宋"/>
          <w:bCs/>
          <w:color w:val="231F20"/>
          <w:kern w:val="21"/>
          <w:szCs w:val="32"/>
        </w:rPr>
      </w:pPr>
      <w:r>
        <w:rPr>
          <w:rFonts w:ascii="仿宋" w:hAnsi="仿宋" w:eastAsia="仿宋" w:cs="仿宋"/>
          <w:bCs/>
          <w:color w:val="231F20"/>
          <w:kern w:val="21"/>
          <w:szCs w:val="32"/>
        </w:rPr>
        <w:t>2、本局价格认定协助书和莆田市发展和改革委员会复函证明上述过期药品的价格；</w:t>
      </w:r>
    </w:p>
    <w:p>
      <w:pPr>
        <w:pStyle w:val="4"/>
        <w:keepNext w:val="0"/>
        <w:keepLines w:val="0"/>
        <w:pageBreakBefore w:val="0"/>
        <w:widowControl w:val="0"/>
        <w:tabs>
          <w:tab w:val="left" w:pos="8400"/>
        </w:tabs>
        <w:kinsoku/>
        <w:overflowPunct/>
        <w:topLinePunct/>
        <w:autoSpaceDE/>
        <w:autoSpaceDN/>
        <w:bidi w:val="0"/>
        <w:spacing w:line="560" w:lineRule="exact"/>
        <w:ind w:left="0" w:firstLine="640" w:firstLineChars="200"/>
        <w:rPr>
          <w:rFonts w:hint="eastAsia" w:ascii="仿宋" w:hAnsi="仿宋" w:eastAsia="仿宋" w:cs="仿宋"/>
          <w:color w:val="auto"/>
          <w:sz w:val="32"/>
          <w:szCs w:val="32"/>
          <w:lang w:val="en-US" w:eastAsia="zh-CN"/>
        </w:rPr>
      </w:pPr>
      <w:r>
        <w:rPr>
          <w:rFonts w:ascii="仿宋" w:hAnsi="仿宋" w:eastAsia="仿宋" w:cs="仿宋"/>
          <w:bCs/>
          <w:color w:val="231F20"/>
          <w:kern w:val="21"/>
          <w:szCs w:val="32"/>
        </w:rPr>
        <w:t>3、医疗机构执业许可证</w:t>
      </w:r>
      <w:bookmarkStart w:id="0" w:name="_GoBack"/>
      <w:bookmarkEnd w:id="0"/>
      <w:r>
        <w:rPr>
          <w:rFonts w:ascii="仿宋" w:hAnsi="仿宋" w:eastAsia="仿宋" w:cs="仿宋"/>
          <w:bCs/>
          <w:color w:val="231F20"/>
          <w:kern w:val="21"/>
          <w:szCs w:val="32"/>
        </w:rPr>
        <w:t xml:space="preserve">复印件和当事人户籍证明各1份证明当事人生产经营资质。    </w:t>
      </w:r>
      <w:r>
        <w:rPr>
          <w:rFonts w:hint="eastAsia" w:ascii="仿宋" w:hAnsi="仿宋" w:eastAsia="仿宋" w:cs="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231F20"/>
          <w:kern w:val="21"/>
          <w:sz w:val="32"/>
          <w:szCs w:val="32"/>
          <w:lang w:val="en-US" w:eastAsia="zh-CN" w:bidi="ar-SA"/>
        </w:rPr>
      </w:pPr>
      <w:r>
        <w:rPr>
          <w:rFonts w:hint="eastAsia" w:ascii="仿宋" w:hAnsi="仿宋" w:eastAsia="仿宋" w:cs="仿宋"/>
          <w:bCs/>
          <w:color w:val="231F20"/>
          <w:kern w:val="21"/>
          <w:sz w:val="32"/>
          <w:szCs w:val="32"/>
          <w:lang w:val="en-US" w:eastAsia="zh-CN" w:bidi="ar-SA"/>
        </w:rPr>
        <w:t>本局于2025年7月21日对当事人依法送达《行政处罚告知书》，告知当事人拟作出行政处罚的事实、理由、依据、处罚内容及其依法享有的陈述、申辩及并可以要求听证，当事人在法定期限内未进行陈述、申辩及听证的要求。</w:t>
      </w:r>
    </w:p>
    <w:p>
      <w:pPr>
        <w:pStyle w:val="4"/>
        <w:keepNext w:val="0"/>
        <w:keepLines w:val="0"/>
        <w:pageBreakBefore w:val="0"/>
        <w:widowControl w:val="0"/>
        <w:tabs>
          <w:tab w:val="left" w:pos="8400"/>
        </w:tabs>
        <w:kinsoku/>
        <w:overflowPunct/>
        <w:topLinePunct/>
        <w:autoSpaceDE/>
        <w:autoSpaceDN/>
        <w:bidi w:val="0"/>
        <w:spacing w:line="560" w:lineRule="exact"/>
        <w:ind w:left="0" w:firstLine="640" w:firstLineChars="200"/>
        <w:rPr>
          <w:rFonts w:ascii="仿宋" w:hAnsi="仿宋" w:eastAsia="仿宋" w:cs="仿宋"/>
          <w:bCs/>
          <w:color w:val="231F20"/>
          <w:kern w:val="21"/>
          <w:szCs w:val="32"/>
        </w:rPr>
      </w:pPr>
      <w:r>
        <w:rPr>
          <w:rFonts w:ascii="仿宋" w:hAnsi="仿宋" w:eastAsia="仿宋" w:cs="仿宋"/>
          <w:bCs/>
          <w:color w:val="231F20"/>
          <w:kern w:val="21"/>
          <w:szCs w:val="32"/>
        </w:rPr>
        <w:t>当事人使用过期药品的行为违反了《中华人民共和国药品管理法》第九十八条第一款、第三款第（五）项的规定。</w:t>
      </w:r>
    </w:p>
    <w:p>
      <w:pPr>
        <w:keepNext w:val="0"/>
        <w:keepLines w:val="0"/>
        <w:pageBreakBefore w:val="0"/>
        <w:widowControl w:val="0"/>
        <w:kinsoku/>
        <w:wordWrap/>
        <w:overflowPunct/>
        <w:topLinePunct w:val="0"/>
        <w:autoSpaceDE/>
        <w:autoSpaceDN/>
        <w:bidi w:val="0"/>
        <w:snapToGrid/>
        <w:spacing w:line="560" w:lineRule="exact"/>
        <w:ind w:firstLine="640" w:firstLineChars="200"/>
        <w:jc w:val="left"/>
        <w:rPr>
          <w:rFonts w:hint="eastAsia" w:ascii="仿宋" w:hAnsi="仿宋" w:eastAsia="仿宋" w:cs="仿宋"/>
          <w:bCs/>
          <w:color w:val="231F20"/>
          <w:kern w:val="21"/>
          <w:sz w:val="32"/>
          <w:szCs w:val="32"/>
          <w:lang w:val="en-US" w:eastAsia="zh-CN" w:bidi="ar-SA"/>
        </w:rPr>
      </w:pPr>
      <w:r>
        <w:rPr>
          <w:rFonts w:hint="eastAsia" w:ascii="仿宋" w:hAnsi="仿宋" w:eastAsia="仿宋" w:cs="仿宋"/>
          <w:bCs/>
          <w:color w:val="231F20"/>
          <w:kern w:val="21"/>
          <w:sz w:val="32"/>
          <w:szCs w:val="32"/>
          <w:lang w:val="en-US" w:eastAsia="zh-CN" w:bidi="ar-SA"/>
        </w:rPr>
        <w:t>鉴于本案违法货值金额不大，情节较为轻微，危害后果不大，当事人被羁押无法配合案件调查，综合考虑疫情因素和上述情况，其使用过期药品的违法行为符合《福建省药品监管行政处罚裁量权适用实施细则（试行）》第十三条第（二）项的规定的可以依法从轻或减轻的处罚情形，参照《中华人民共和国药品管理法》第一百一十七条第一款的规定给予从轻情节处罚。</w:t>
      </w:r>
    </w:p>
    <w:p>
      <w:pPr>
        <w:keepNext w:val="0"/>
        <w:keepLines w:val="0"/>
        <w:pageBreakBefore w:val="0"/>
        <w:widowControl w:val="0"/>
        <w:kinsoku/>
        <w:overflowPunct/>
        <w:autoSpaceDE/>
        <w:autoSpaceDN/>
        <w:bidi w:val="0"/>
        <w:snapToGrid w:val="0"/>
        <w:spacing w:line="560" w:lineRule="exact"/>
        <w:ind w:firstLine="640" w:firstLineChars="200"/>
        <w:rPr>
          <w:rFonts w:hint="eastAsia" w:ascii="仿宋" w:hAnsi="仿宋" w:eastAsia="仿宋" w:cs="仿宋"/>
          <w:color w:val="231F20"/>
          <w:kern w:val="21"/>
          <w:sz w:val="32"/>
          <w:szCs w:val="32"/>
        </w:rPr>
      </w:pPr>
      <w:r>
        <w:rPr>
          <w:rFonts w:ascii="仿宋" w:hAnsi="仿宋" w:eastAsia="仿宋" w:cs="仿宋"/>
          <w:color w:val="231F20"/>
          <w:kern w:val="21"/>
          <w:sz w:val="32"/>
          <w:szCs w:val="32"/>
        </w:rPr>
        <w:t>依据《中华人民共和国行政处罚法》第二十</w:t>
      </w:r>
      <w:r>
        <w:rPr>
          <w:rFonts w:hint="eastAsia" w:ascii="仿宋" w:hAnsi="仿宋" w:eastAsia="仿宋" w:cs="仿宋"/>
          <w:color w:val="231F20"/>
          <w:kern w:val="21"/>
          <w:sz w:val="32"/>
          <w:szCs w:val="32"/>
        </w:rPr>
        <w:t>八</w:t>
      </w:r>
      <w:r>
        <w:rPr>
          <w:rFonts w:ascii="仿宋" w:hAnsi="仿宋" w:eastAsia="仿宋" w:cs="仿宋"/>
          <w:color w:val="231F20"/>
          <w:kern w:val="21"/>
          <w:sz w:val="32"/>
          <w:szCs w:val="32"/>
        </w:rPr>
        <w:t>条、</w:t>
      </w:r>
      <w:r>
        <w:rPr>
          <w:rFonts w:hint="eastAsia" w:ascii="仿宋" w:hAnsi="仿宋" w:eastAsia="仿宋" w:cs="仿宋"/>
          <w:color w:val="231F20"/>
          <w:kern w:val="21"/>
          <w:sz w:val="32"/>
          <w:szCs w:val="32"/>
        </w:rPr>
        <w:t>《中华人民共和国药品管理法》第一百一十九条、第一百一十七条第一款的规定，责令当事人改正上述违法行为并给予以下行政处罚：</w:t>
      </w:r>
    </w:p>
    <w:p>
      <w:pPr>
        <w:keepNext w:val="0"/>
        <w:keepLines w:val="0"/>
        <w:pageBreakBefore w:val="0"/>
        <w:widowControl w:val="0"/>
        <w:kinsoku/>
        <w:overflowPunct/>
        <w:autoSpaceDE/>
        <w:autoSpaceDN/>
        <w:bidi w:val="0"/>
        <w:snapToGrid w:val="0"/>
        <w:spacing w:line="560" w:lineRule="exact"/>
        <w:ind w:firstLine="640" w:firstLineChars="200"/>
        <w:rPr>
          <w:rFonts w:hint="eastAsia" w:ascii="仿宋" w:hAnsi="仿宋" w:eastAsia="仿宋" w:cs="仿宋"/>
          <w:color w:val="231F20"/>
          <w:kern w:val="21"/>
          <w:sz w:val="32"/>
          <w:szCs w:val="32"/>
        </w:rPr>
      </w:pPr>
      <w:r>
        <w:rPr>
          <w:rFonts w:hint="eastAsia" w:ascii="仿宋" w:hAnsi="仿宋" w:eastAsia="仿宋" w:cs="仿宋"/>
          <w:color w:val="231F20"/>
          <w:kern w:val="21"/>
          <w:sz w:val="32"/>
          <w:szCs w:val="32"/>
        </w:rPr>
        <w:t>1、没收涉案的“硫酸镁注射液”3盒、“盐酸溴已新片”1瓶、“土霉素片”1瓶；</w:t>
      </w:r>
    </w:p>
    <w:p>
      <w:pPr>
        <w:pStyle w:val="4"/>
        <w:keepNext w:val="0"/>
        <w:keepLines w:val="0"/>
        <w:pageBreakBefore w:val="0"/>
        <w:widowControl w:val="0"/>
        <w:tabs>
          <w:tab w:val="left" w:pos="2440"/>
          <w:tab w:val="left" w:pos="8964"/>
        </w:tabs>
        <w:kinsoku/>
        <w:overflowPunct/>
        <w:topLinePunct/>
        <w:autoSpaceDE/>
        <w:autoSpaceDN/>
        <w:bidi w:val="0"/>
        <w:spacing w:line="560" w:lineRule="exact"/>
        <w:ind w:left="0" w:firstLine="640" w:firstLineChars="200"/>
        <w:rPr>
          <w:rFonts w:hint="eastAsia" w:ascii="仿宋" w:hAnsi="仿宋" w:eastAsia="仿宋" w:cs="仿宋"/>
          <w:bCs/>
          <w:color w:val="231F20"/>
          <w:kern w:val="21"/>
          <w:sz w:val="32"/>
          <w:szCs w:val="32"/>
          <w:lang w:val="en-US" w:eastAsia="zh-CN" w:bidi="ar-SA"/>
        </w:rPr>
      </w:pPr>
      <w:r>
        <w:rPr>
          <w:rFonts w:ascii="仿宋" w:hAnsi="仿宋" w:eastAsia="仿宋" w:cs="仿宋"/>
          <w:color w:val="231F20"/>
          <w:kern w:val="21"/>
          <w:szCs w:val="32"/>
        </w:rPr>
        <w:t>2、对当事人使用过期药品的行为，处罚款人民币100000元</w:t>
      </w:r>
      <w:r>
        <w:rPr>
          <w:rFonts w:hint="eastAsia" w:ascii="仿宋" w:hAnsi="仿宋" w:eastAsia="仿宋" w:cs="仿宋"/>
          <w:color w:val="231F20"/>
          <w:kern w:val="21"/>
          <w:szCs w:val="32"/>
          <w:lang w:eastAsia="zh-CN"/>
        </w:rPr>
        <w:t>。</w:t>
      </w:r>
      <w:r>
        <w:rPr>
          <w:rFonts w:ascii="仿宋" w:hAnsi="仿宋" w:eastAsia="仿宋" w:cs="仿宋"/>
          <w:color w:val="231F20"/>
          <w:kern w:val="21"/>
          <w:szCs w:val="32"/>
        </w:rPr>
        <w:t>上缴国库。</w:t>
      </w:r>
    </w:p>
    <w:p>
      <w:pPr>
        <w:keepNext w:val="0"/>
        <w:keepLines w:val="0"/>
        <w:pageBreakBefore w:val="0"/>
        <w:widowControl w:val="0"/>
        <w:kinsoku/>
        <w:overflowPunct/>
        <w:autoSpaceDE/>
        <w:autoSpaceDN/>
        <w:bidi w:val="0"/>
        <w:spacing w:line="560" w:lineRule="exact"/>
        <w:ind w:firstLine="640" w:firstLineChars="200"/>
        <w:rPr>
          <w:rFonts w:hint="eastAsia" w:ascii="仿宋" w:hAnsi="仿宋" w:eastAsia="仿宋" w:cs="仿宋"/>
          <w:bCs/>
          <w:color w:val="231F20"/>
          <w:kern w:val="21"/>
          <w:sz w:val="32"/>
          <w:szCs w:val="32"/>
          <w:lang w:val="en-US" w:eastAsia="zh-CN" w:bidi="ar-SA"/>
        </w:rPr>
      </w:pPr>
      <w:r>
        <w:rPr>
          <w:rFonts w:hint="eastAsia" w:ascii="仿宋" w:hAnsi="仿宋" w:eastAsia="仿宋" w:cs="仿宋"/>
          <w:bCs/>
          <w:color w:val="231F20"/>
          <w:kern w:val="21"/>
          <w:sz w:val="32"/>
          <w:szCs w:val="32"/>
          <w:lang w:val="en-US" w:eastAsia="zh-CN" w:bidi="ar-SA"/>
        </w:rPr>
        <w:t>当事人应当自收到本处罚决定书之日起十五日内，凭“福建省非税收入缴款通知书”通过以下两种方式如数缴纳罚款：1.通过缴款通知书中指定的银行柜台、手银、网银等办理；2.通过微信或支付宝扫一扫“福建省非税收入收缴‘云缴费'二维码”进行缴费。到期不缴纳罚款的，依据《中华人民共和国行政处罚法》第七十二条第一款第（一）项的规定，每日按罚款数额的百分之三加处罚款。</w:t>
      </w:r>
    </w:p>
    <w:p>
      <w:pPr>
        <w:keepNext w:val="0"/>
        <w:keepLines w:val="0"/>
        <w:pageBreakBefore w:val="0"/>
        <w:widowControl w:val="0"/>
        <w:kinsoku/>
        <w:overflowPunct/>
        <w:autoSpaceDE/>
        <w:autoSpaceDN/>
        <w:bidi w:val="0"/>
        <w:spacing w:line="560" w:lineRule="exact"/>
        <w:rPr>
          <w:rFonts w:hint="eastAsia" w:ascii="仿宋" w:hAnsi="仿宋" w:eastAsia="仿宋" w:cs="仿宋"/>
          <w:bCs/>
          <w:color w:val="231F20"/>
          <w:kern w:val="21"/>
          <w:sz w:val="32"/>
          <w:szCs w:val="32"/>
          <w:lang w:val="en-US" w:eastAsia="zh-CN" w:bidi="ar-SA"/>
        </w:rPr>
      </w:pPr>
      <w:r>
        <w:rPr>
          <w:rFonts w:hint="eastAsia" w:ascii="宋体" w:hAnsi="宋体" w:cs="仿宋_GB2312"/>
          <w:color w:val="000000"/>
          <w:sz w:val="32"/>
          <w:szCs w:val="32"/>
        </w:rPr>
        <w:t xml:space="preserve">    </w:t>
      </w:r>
      <w:r>
        <w:rPr>
          <w:rFonts w:hint="eastAsia" w:ascii="仿宋" w:hAnsi="仿宋" w:eastAsia="仿宋" w:cs="仿宋"/>
          <w:bCs/>
          <w:color w:val="231F20"/>
          <w:kern w:val="21"/>
          <w:sz w:val="32"/>
          <w:szCs w:val="32"/>
          <w:lang w:val="en-US" w:eastAsia="zh-CN" w:bidi="ar-SA"/>
        </w:rPr>
        <w:t>如对以上行政处罚不服的，可在接到本决定书之日起六十日内向莆田市人民政府申请行政复议，也可以在六个月内依法向莆田市荔城区人民法院提起行政诉讼；逾期不申请行政复议或者提起行政诉讼，又不履行行政决定的，本局将申请人民法院强制执行。</w:t>
      </w:r>
    </w:p>
    <w:p>
      <w:pPr>
        <w:keepNext w:val="0"/>
        <w:keepLines w:val="0"/>
        <w:pageBreakBefore w:val="0"/>
        <w:widowControl w:val="0"/>
        <w:kinsoku/>
        <w:wordWrap/>
        <w:overflowPunct/>
        <w:topLinePunct w:val="0"/>
        <w:autoSpaceDE/>
        <w:autoSpaceDN/>
        <w:bidi w:val="0"/>
        <w:adjustRightInd w:val="0"/>
        <w:snapToGrid/>
        <w:spacing w:line="560" w:lineRule="exact"/>
        <w:ind w:left="-19" w:leftChars="-9" w:firstLine="640" w:firstLineChars="200"/>
        <w:jc w:val="left"/>
        <w:textAlignment w:val="baseline"/>
        <w:rPr>
          <w:rFonts w:hint="eastAsia" w:ascii="宋体" w:hAnsi="宋体" w:cs="仿宋_GB2312"/>
          <w:color w:val="000000"/>
          <w:sz w:val="32"/>
          <w:szCs w:val="32"/>
        </w:rPr>
      </w:pPr>
      <w:r>
        <w:rPr>
          <w:rFonts w:hint="eastAsia" w:ascii="宋体" w:hAnsi="宋体" w:cs="仿宋_GB2312"/>
          <w:color w:val="000000"/>
          <w:sz w:val="32"/>
          <w:szCs w:val="32"/>
        </w:rPr>
        <w:t xml:space="preserve"> </w:t>
      </w:r>
      <w:r>
        <w:pict>
          <v:shape id="_x0000_s2054" o:spid="_x0000_s2054" o:spt="75" type="#_x0000_t75" style="position:absolute;left:0pt;margin-left:279pt;margin-top:17.4pt;height:124.8pt;width:88.35pt;z-index:251662336;mso-width-relative:page;mso-height-relative:page;" filled="f" stroked="f" coordsize="21600,21600" o:allowoverlap="f">
            <v:path/>
            <v:fill on="f" focussize="0,0"/>
            <v:stroke on="f"/>
            <v:imagedata r:id="rId4" o:title="9702658a80015925c07d31c1c0e389f"/>
            <o:lock v:ext="edit" aspectratio="t"/>
          </v:shape>
        </w:pict>
      </w:r>
      <w:r>
        <w:rPr>
          <w:rFonts w:hint="eastAsia" w:ascii="宋体" w:hAnsi="宋体" w:cs="仿宋_GB2312"/>
          <w:color w:val="000000"/>
          <w:sz w:val="32"/>
          <w:szCs w:val="32"/>
        </w:rPr>
        <w:t xml:space="preserve">    </w:t>
      </w:r>
    </w:p>
    <w:p>
      <w:pPr>
        <w:keepNext w:val="0"/>
        <w:keepLines w:val="0"/>
        <w:pageBreakBefore w:val="0"/>
        <w:widowControl w:val="0"/>
        <w:kinsoku/>
        <w:overflowPunct/>
        <w:topLinePunct w:val="0"/>
        <w:autoSpaceDE/>
        <w:autoSpaceDN/>
        <w:bidi w:val="0"/>
        <w:spacing w:line="560" w:lineRule="exact"/>
        <w:rPr>
          <w:rFonts w:hint="eastAsia" w:ascii="宋体" w:hAnsi="宋体" w:cs="仿宋_GB2312"/>
          <w:color w:val="000000"/>
          <w:sz w:val="32"/>
          <w:szCs w:val="32"/>
        </w:rPr>
      </w:pPr>
    </w:p>
    <w:p>
      <w:pPr>
        <w:keepNext w:val="0"/>
        <w:keepLines w:val="0"/>
        <w:pageBreakBefore w:val="0"/>
        <w:widowControl w:val="0"/>
        <w:kinsoku/>
        <w:overflowPunct/>
        <w:topLinePunct w:val="0"/>
        <w:autoSpaceDE/>
        <w:autoSpaceDN/>
        <w:bidi w:val="0"/>
        <w:spacing w:line="560" w:lineRule="exact"/>
        <w:rPr>
          <w:rFonts w:hint="eastAsia" w:ascii="仿宋" w:hAnsi="仿宋" w:eastAsia="仿宋" w:cs="仿宋"/>
          <w:sz w:val="32"/>
          <w:szCs w:val="32"/>
          <w:lang w:val="en-US" w:eastAsia="zh-CN"/>
        </w:rPr>
      </w:pPr>
      <w:r>
        <w:rPr>
          <w:rFonts w:hint="eastAsia" w:ascii="宋体" w:hAnsi="宋体" w:cs="仿宋_GB2312"/>
          <w:color w:val="000000"/>
          <w:sz w:val="32"/>
          <w:szCs w:val="32"/>
        </w:rPr>
        <w:t xml:space="preserve">   </w:t>
      </w:r>
      <w:r>
        <w:rPr>
          <w:rFonts w:hint="eastAsia" w:ascii="仿宋" w:hAnsi="仿宋" w:eastAsia="仿宋" w:cs="仿宋"/>
          <w:sz w:val="32"/>
          <w:szCs w:val="32"/>
          <w:lang w:val="en-US" w:eastAsia="zh-CN"/>
        </w:rPr>
        <w:t xml:space="preserve"> 附：“云缴费”二维码</w:t>
      </w:r>
    </w:p>
    <w:p>
      <w:pPr>
        <w:keepNext w:val="0"/>
        <w:keepLines w:val="0"/>
        <w:pageBreakBefore w:val="0"/>
        <w:widowControl w:val="0"/>
        <w:kinsoku/>
        <w:overflowPunct/>
        <w:topLinePunct w:val="0"/>
        <w:autoSpaceDE/>
        <w:autoSpaceDN/>
        <w:bidi w:val="0"/>
        <w:spacing w:line="560" w:lineRule="exact"/>
        <w:rPr>
          <w:rFonts w:hint="eastAsia" w:ascii="宋体" w:hAnsi="宋体"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9" w:rightChars="9"/>
        <w:jc w:val="left"/>
        <w:textAlignment w:val="auto"/>
        <w:rPr>
          <w:rFonts w:hint="eastAsia" w:ascii="仿宋" w:hAnsi="仿宋" w:eastAsia="仿宋" w:cs="仿宋"/>
          <w:snapToGrid w:val="0"/>
          <w:kern w:val="0"/>
          <w:sz w:val="32"/>
          <w:szCs w:val="32"/>
          <w:u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19" w:leftChars="-9" w:right="19" w:rightChars="9" w:firstLine="480" w:firstLineChars="150"/>
        <w:jc w:val="both"/>
        <w:textAlignment w:val="auto"/>
        <w:rPr>
          <w:rFonts w:hint="eastAsia" w:ascii="仿宋" w:hAnsi="仿宋" w:eastAsia="仿宋" w:cs="仿宋"/>
          <w:snapToGrid w:val="0"/>
          <w:kern w:val="0"/>
          <w:sz w:val="32"/>
          <w:szCs w:val="32"/>
          <w:u w:val="none"/>
          <w:lang w:val="en-US" w:eastAsia="zh-CN" w:bidi="ar-SA"/>
        </w:rPr>
      </w:pPr>
    </w:p>
    <w:p>
      <w:pPr>
        <w:keepNext w:val="0"/>
        <w:keepLines w:val="0"/>
        <w:pageBreakBefore w:val="0"/>
        <w:widowControl w:val="0"/>
        <w:kinsoku/>
        <w:overflowPunct/>
        <w:topLinePunct w:val="0"/>
        <w:autoSpaceDE/>
        <w:autoSpaceDN/>
        <w:bidi w:val="0"/>
        <w:spacing w:line="560" w:lineRule="exact"/>
        <w:ind w:left="-19" w:leftChars="-9" w:right="19" w:rightChars="9" w:firstLine="480" w:firstLineChars="150"/>
        <w:jc w:val="both"/>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w:t>
      </w:r>
    </w:p>
    <w:p>
      <w:pPr>
        <w:keepNext w:val="0"/>
        <w:keepLines w:val="0"/>
        <w:pageBreakBefore w:val="0"/>
        <w:widowControl w:val="0"/>
        <w:kinsoku/>
        <w:overflowPunct/>
        <w:topLinePunct w:val="0"/>
        <w:autoSpaceDE/>
        <w:autoSpaceDN/>
        <w:bidi w:val="0"/>
        <w:spacing w:line="560" w:lineRule="exact"/>
        <w:ind w:left="-19" w:leftChars="-9" w:right="19" w:rightChars="9" w:firstLine="480" w:firstLineChars="150"/>
        <w:jc w:val="both"/>
        <w:rPr>
          <w:rFonts w:hint="eastAsia" w:ascii="仿宋" w:hAnsi="仿宋" w:eastAsia="仿宋" w:cs="仿宋"/>
          <w:color w:val="auto"/>
          <w:kern w:val="21"/>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w:t>
      </w:r>
    </w:p>
    <w:p>
      <w:pPr>
        <w:keepNext w:val="0"/>
        <w:keepLines w:val="0"/>
        <w:pageBreakBefore w:val="0"/>
        <w:widowControl w:val="0"/>
        <w:kinsoku/>
        <w:overflowPunct/>
        <w:topLinePunct w:val="0"/>
        <w:autoSpaceDE/>
        <w:autoSpaceDN/>
        <w:bidi w:val="0"/>
        <w:spacing w:line="560" w:lineRule="exact"/>
        <w:ind w:left="-19" w:leftChars="-9" w:right="19" w:rightChars="9" w:firstLine="480" w:firstLineChars="150"/>
        <w:jc w:val="both"/>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莆田市市场监督管理局</w:t>
      </w:r>
    </w:p>
    <w:p>
      <w:pPr>
        <w:keepNext w:val="0"/>
        <w:keepLines w:val="0"/>
        <w:pageBreakBefore w:val="0"/>
        <w:widowControl w:val="0"/>
        <w:kinsoku/>
        <w:overflowPunct/>
        <w:topLinePunct w:val="0"/>
        <w:autoSpaceDE/>
        <w:autoSpaceDN/>
        <w:bidi w:val="0"/>
        <w:spacing w:line="560" w:lineRule="exact"/>
        <w:ind w:left="-19" w:leftChars="-9" w:right="19" w:rightChars="9" w:firstLine="480" w:firstLineChars="150"/>
        <w:jc w:val="both"/>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2025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日</w:t>
      </w:r>
    </w:p>
    <w:p>
      <w:pPr>
        <w:keepNext w:val="0"/>
        <w:keepLines w:val="0"/>
        <w:pageBreakBefore w:val="0"/>
        <w:widowControl w:val="0"/>
        <w:kinsoku/>
        <w:overflowPunct/>
        <w:topLinePunct w:val="0"/>
        <w:autoSpaceDE/>
        <w:autoSpaceDN/>
        <w:bidi w:val="0"/>
        <w:spacing w:line="560" w:lineRule="exact"/>
        <w:ind w:left="-19" w:leftChars="-9" w:right="19" w:rightChars="9" w:firstLine="480" w:firstLineChars="15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p>
    <w:p>
      <w:pPr>
        <w:keepNext w:val="0"/>
        <w:keepLines w:val="0"/>
        <w:pageBreakBefore w:val="0"/>
        <w:widowControl w:val="0"/>
        <w:kinsoku/>
        <w:overflowPunct/>
        <w:topLinePunct w:val="0"/>
        <w:autoSpaceDE/>
        <w:autoSpaceDN/>
        <w:bidi w:val="0"/>
        <w:spacing w:line="560" w:lineRule="exact"/>
        <w:ind w:left="-19" w:leftChars="-9" w:right="19" w:rightChars="9" w:firstLine="480" w:firstLineChars="150"/>
        <w:jc w:val="both"/>
        <w:rPr>
          <w:rFonts w:hint="eastAsia" w:ascii="仿宋" w:hAnsi="仿宋" w:eastAsia="仿宋" w:cs="仿宋"/>
          <w:color w:val="auto"/>
          <w:sz w:val="32"/>
          <w:szCs w:val="32"/>
          <w:lang w:val="en-US" w:eastAsia="zh-CN"/>
        </w:rPr>
      </w:pPr>
    </w:p>
    <w:p>
      <w:pPr>
        <w:keepNext w:val="0"/>
        <w:keepLines w:val="0"/>
        <w:pageBreakBefore w:val="0"/>
        <w:widowControl w:val="0"/>
        <w:kinsoku/>
        <w:overflowPunct/>
        <w:topLinePunct w:val="0"/>
        <w:autoSpaceDE/>
        <w:autoSpaceDN/>
        <w:bidi w:val="0"/>
        <w:spacing w:line="560" w:lineRule="exact"/>
        <w:ind w:left="-19" w:leftChars="-9" w:right="19" w:rightChars="9" w:firstLine="480" w:firstLineChars="150"/>
        <w:jc w:val="both"/>
        <w:rPr>
          <w:rFonts w:hint="eastAsia" w:ascii="仿宋" w:hAnsi="仿宋" w:eastAsia="仿宋" w:cs="仿宋"/>
          <w:color w:val="auto"/>
          <w:sz w:val="32"/>
          <w:szCs w:val="32"/>
          <w:lang w:val="en-US" w:eastAsia="zh-CN"/>
        </w:rPr>
      </w:pPr>
    </w:p>
    <w:p>
      <w:pPr>
        <w:keepNext w:val="0"/>
        <w:keepLines w:val="0"/>
        <w:pageBreakBefore w:val="0"/>
        <w:widowControl w:val="0"/>
        <w:kinsoku/>
        <w:overflowPunct/>
        <w:topLinePunct w:val="0"/>
        <w:autoSpaceDE/>
        <w:autoSpaceDN/>
        <w:bidi w:val="0"/>
        <w:spacing w:line="560" w:lineRule="exact"/>
        <w:ind w:left="-19" w:leftChars="-9" w:right="19" w:rightChars="9" w:firstLine="480" w:firstLineChars="150"/>
        <w:jc w:val="both"/>
        <w:rPr>
          <w:rFonts w:hint="eastAsia" w:ascii="仿宋" w:hAnsi="仿宋" w:eastAsia="仿宋" w:cs="仿宋"/>
          <w:color w:val="auto"/>
          <w:sz w:val="32"/>
          <w:szCs w:val="32"/>
          <w:lang w:val="en-US" w:eastAsia="zh-CN"/>
        </w:rPr>
      </w:pPr>
    </w:p>
    <w:p>
      <w:pPr>
        <w:keepNext w:val="0"/>
        <w:keepLines w:val="0"/>
        <w:pageBreakBefore w:val="0"/>
        <w:widowControl w:val="0"/>
        <w:kinsoku/>
        <w:overflowPunct/>
        <w:topLinePunct w:val="0"/>
        <w:autoSpaceDE/>
        <w:autoSpaceDN/>
        <w:bidi w:val="0"/>
        <w:spacing w:line="560" w:lineRule="exact"/>
        <w:ind w:left="-19" w:leftChars="-9" w:right="19" w:rightChars="9" w:firstLine="480" w:firstLineChars="150"/>
        <w:jc w:val="both"/>
        <w:rPr>
          <w:rFonts w:hint="eastAsia" w:ascii="仿宋" w:hAnsi="仿宋" w:eastAsia="仿宋" w:cs="仿宋"/>
          <w:color w:val="auto"/>
          <w:sz w:val="32"/>
          <w:szCs w:val="32"/>
          <w:lang w:val="en-US" w:eastAsia="zh-CN"/>
        </w:rPr>
      </w:pPr>
    </w:p>
    <w:p>
      <w:pPr>
        <w:keepNext w:val="0"/>
        <w:keepLines w:val="0"/>
        <w:pageBreakBefore w:val="0"/>
        <w:widowControl w:val="0"/>
        <w:kinsoku/>
        <w:overflowPunct/>
        <w:topLinePunct w:val="0"/>
        <w:autoSpaceDE/>
        <w:autoSpaceDN/>
        <w:bidi w:val="0"/>
        <w:spacing w:line="560" w:lineRule="exact"/>
        <w:ind w:left="-19" w:leftChars="-9" w:right="19" w:rightChars="9" w:firstLine="480" w:firstLineChars="150"/>
        <w:jc w:val="both"/>
        <w:rPr>
          <w:rFonts w:hint="eastAsia" w:ascii="仿宋" w:hAnsi="仿宋" w:eastAsia="仿宋" w:cs="仿宋"/>
          <w:color w:val="auto"/>
          <w:sz w:val="32"/>
          <w:szCs w:val="32"/>
          <w:lang w:val="en-US" w:eastAsia="zh-CN"/>
        </w:rPr>
      </w:pPr>
    </w:p>
    <w:p>
      <w:pPr>
        <w:keepNext w:val="0"/>
        <w:keepLines w:val="0"/>
        <w:pageBreakBefore w:val="0"/>
        <w:widowControl w:val="0"/>
        <w:kinsoku/>
        <w:overflowPunct/>
        <w:topLinePunct w:val="0"/>
        <w:autoSpaceDE/>
        <w:autoSpaceDN/>
        <w:bidi w:val="0"/>
        <w:spacing w:line="560" w:lineRule="exact"/>
        <w:ind w:left="-19" w:leftChars="-9" w:right="19" w:rightChars="9" w:firstLine="480" w:firstLineChars="150"/>
        <w:jc w:val="both"/>
        <w:rPr>
          <w:rFonts w:hint="eastAsia" w:ascii="仿宋" w:hAnsi="仿宋" w:eastAsia="仿宋" w:cs="仿宋"/>
          <w:color w:val="auto"/>
          <w:sz w:val="32"/>
          <w:szCs w:val="32"/>
          <w:lang w:val="en-US" w:eastAsia="zh-CN"/>
        </w:rPr>
      </w:pPr>
    </w:p>
    <w:p>
      <w:pPr>
        <w:keepNext w:val="0"/>
        <w:keepLines w:val="0"/>
        <w:pageBreakBefore w:val="0"/>
        <w:widowControl w:val="0"/>
        <w:kinsoku/>
        <w:overflowPunct/>
        <w:topLinePunct w:val="0"/>
        <w:autoSpaceDE/>
        <w:autoSpaceDN/>
        <w:bidi w:val="0"/>
        <w:spacing w:line="560" w:lineRule="exact"/>
        <w:ind w:left="-19" w:leftChars="-9" w:right="19" w:rightChars="9" w:firstLine="480" w:firstLineChars="150"/>
        <w:jc w:val="both"/>
        <w:rPr>
          <w:rFonts w:hint="eastAsia" w:ascii="仿宋" w:hAnsi="仿宋" w:eastAsia="仿宋" w:cs="仿宋"/>
          <w:color w:val="auto"/>
          <w:sz w:val="32"/>
          <w:szCs w:val="32"/>
          <w:lang w:val="en-US" w:eastAsia="zh-CN"/>
        </w:rPr>
      </w:pPr>
    </w:p>
    <w:p>
      <w:pPr>
        <w:keepNext w:val="0"/>
        <w:keepLines w:val="0"/>
        <w:pageBreakBefore w:val="0"/>
        <w:widowControl w:val="0"/>
        <w:kinsoku/>
        <w:overflowPunct/>
        <w:topLinePunct w:val="0"/>
        <w:autoSpaceDE/>
        <w:autoSpaceDN/>
        <w:bidi w:val="0"/>
        <w:spacing w:line="560" w:lineRule="exact"/>
        <w:ind w:left="-19" w:leftChars="-9" w:right="19" w:rightChars="9" w:firstLine="480" w:firstLineChars="150"/>
        <w:jc w:val="both"/>
        <w:rPr>
          <w:rFonts w:hint="eastAsia" w:ascii="仿宋" w:hAnsi="仿宋" w:eastAsia="仿宋" w:cs="仿宋"/>
          <w:color w:val="auto"/>
          <w:sz w:val="32"/>
          <w:szCs w:val="32"/>
          <w:lang w:val="en-US" w:eastAsia="zh-CN"/>
        </w:rPr>
      </w:pPr>
    </w:p>
    <w:p>
      <w:pPr>
        <w:keepNext w:val="0"/>
        <w:keepLines w:val="0"/>
        <w:pageBreakBefore w:val="0"/>
        <w:widowControl w:val="0"/>
        <w:kinsoku/>
        <w:overflowPunct/>
        <w:topLinePunct w:val="0"/>
        <w:autoSpaceDE/>
        <w:autoSpaceDN/>
        <w:bidi w:val="0"/>
        <w:spacing w:line="560" w:lineRule="exact"/>
        <w:ind w:left="-19" w:leftChars="-9" w:right="19" w:rightChars="9" w:firstLine="480" w:firstLineChars="150"/>
        <w:jc w:val="both"/>
        <w:rPr>
          <w:rFonts w:hint="eastAsia" w:ascii="仿宋" w:hAnsi="仿宋" w:eastAsia="仿宋" w:cs="仿宋"/>
          <w:color w:val="auto"/>
          <w:sz w:val="32"/>
          <w:szCs w:val="32"/>
          <w:lang w:val="en-US" w:eastAsia="zh-CN"/>
        </w:rPr>
      </w:pPr>
    </w:p>
    <w:p>
      <w:pPr>
        <w:keepNext w:val="0"/>
        <w:keepLines w:val="0"/>
        <w:pageBreakBefore w:val="0"/>
        <w:widowControl w:val="0"/>
        <w:kinsoku/>
        <w:overflowPunct/>
        <w:topLinePunct w:val="0"/>
        <w:autoSpaceDE/>
        <w:autoSpaceDN/>
        <w:bidi w:val="0"/>
        <w:spacing w:line="560" w:lineRule="exact"/>
        <w:ind w:left="-19" w:leftChars="-9" w:right="19" w:rightChars="9" w:firstLine="480" w:firstLineChars="15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w:t>
      </w:r>
    </w:p>
    <w:p>
      <w:pPr>
        <w:keepNext w:val="0"/>
        <w:keepLines w:val="0"/>
        <w:pageBreakBefore w:val="0"/>
        <w:widowControl w:val="0"/>
        <w:kinsoku/>
        <w:overflowPunct/>
        <w:topLinePunct w:val="0"/>
        <w:autoSpaceDE/>
        <w:autoSpaceDN/>
        <w:bidi w:val="0"/>
        <w:spacing w:line="560" w:lineRule="exact"/>
        <w:ind w:left="-19" w:leftChars="-9" w:right="19" w:rightChars="9" w:firstLine="315" w:firstLineChars="150"/>
        <w:jc w:val="both"/>
        <w:rPr>
          <w:rFonts w:hint="eastAsia" w:ascii="仿宋" w:hAnsi="仿宋" w:eastAsia="仿宋" w:cs="仿宋"/>
          <w:b/>
          <w:bCs/>
          <w:color w:val="000000"/>
          <w:sz w:val="32"/>
          <w:szCs w:val="32"/>
        </w:rPr>
      </w:pPr>
      <w:r>
        <w:pict>
          <v:line id="_x0000_s2051" o:spid="_x0000_s2051" o:spt="20" style="position:absolute;left:0pt;margin-left:-2.95pt;margin-top:29.3pt;height:0.05pt;width:437.05pt;z-index:251659264;mso-width-relative:page;mso-height-relative:page;" coordsize="21600,21600">
            <v:path arrowok="t"/>
            <v:fill focussize="0,0"/>
            <v:stroke weight="1.25pt"/>
            <v:imagedata o:title=""/>
            <o:lock v:ext="edit"/>
          </v:line>
        </w:pict>
      </w:r>
      <w:r>
        <w:rPr>
          <w:rFonts w:hint="eastAsia" w:ascii="仿宋" w:hAnsi="仿宋" w:eastAsia="仿宋" w:cs="仿宋"/>
          <w:b/>
          <w:bCs/>
          <w:color w:val="000000"/>
          <w:sz w:val="32"/>
          <w:szCs w:val="32"/>
        </w:rPr>
        <w:t>（本行政处罚决定信息将依法向社会进行公示）</w:t>
      </w:r>
    </w:p>
    <w:p>
      <w:pPr>
        <w:keepNext w:val="0"/>
        <w:keepLines w:val="0"/>
        <w:pageBreakBefore w:val="0"/>
        <w:widowControl w:val="0"/>
        <w:kinsoku/>
        <w:overflowPunct/>
        <w:topLinePunct w:val="0"/>
        <w:autoSpaceDE/>
        <w:autoSpaceDN/>
        <w:bidi w:val="0"/>
        <w:snapToGrid w:val="0"/>
        <w:spacing w:line="560" w:lineRule="exact"/>
        <w:ind w:left="-193" w:leftChars="-92" w:firstLine="396" w:firstLineChars="189"/>
        <w:textAlignment w:val="auto"/>
        <w:rPr>
          <w:rFonts w:hint="eastAsia" w:ascii="仿宋" w:hAnsi="仿宋" w:eastAsia="仿宋" w:cs="Times New Roman"/>
          <w:color w:val="000000"/>
          <w:sz w:val="32"/>
          <w:szCs w:val="32"/>
        </w:rPr>
      </w:pPr>
      <w:r>
        <w:pict>
          <v:line id="图像25" o:spid="_x0000_s2052" o:spt="20" style="position:absolute;left:0pt;margin-left:0pt;margin-top:1638.35pt;height:0.1pt;width:453.75pt;z-index:251660288;mso-width-relative:page;mso-height-relative:page;" coordsize="21600,21600">
            <v:path arrowok="t"/>
            <v:fill focussize="0,0"/>
            <v:stroke weight="0.737007874015748pt" endcap="square"/>
            <v:imagedata o:title=""/>
            <o:lock v:ext="edit"/>
          </v:line>
        </w:pict>
      </w:r>
      <w:r>
        <w:rPr>
          <w:rFonts w:hint="eastAsia" w:ascii="仿宋" w:hAnsi="仿宋" w:eastAsia="仿宋" w:cs="仿宋"/>
          <w:color w:val="000000"/>
          <w:sz w:val="32"/>
          <w:szCs w:val="32"/>
        </w:rPr>
        <w:t>本文书一式</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份，</w:t>
      </w:r>
      <w:r>
        <w:rPr>
          <w:rFonts w:ascii="仿宋" w:hAnsi="仿宋" w:eastAsia="仿宋" w:cs="仿宋"/>
          <w:color w:val="000000"/>
          <w:sz w:val="32"/>
          <w:szCs w:val="32"/>
          <w:u w:val="none"/>
        </w:rPr>
        <w:t>1</w:t>
      </w:r>
      <w:r>
        <w:rPr>
          <w:rFonts w:hint="eastAsia" w:ascii="仿宋" w:hAnsi="仿宋" w:eastAsia="仿宋" w:cs="仿宋"/>
          <w:color w:val="000000"/>
          <w:sz w:val="32"/>
          <w:szCs w:val="32"/>
        </w:rPr>
        <w:t>份送达，</w:t>
      </w:r>
      <w:r>
        <w:rPr>
          <w:rFonts w:ascii="仿宋" w:hAnsi="仿宋" w:eastAsia="仿宋" w:cs="仿宋"/>
          <w:color w:val="000000"/>
          <w:sz w:val="32"/>
          <w:szCs w:val="32"/>
        </w:rPr>
        <w:t>1</w:t>
      </w:r>
      <w:r>
        <w:rPr>
          <w:rFonts w:hint="eastAsia" w:ascii="仿宋" w:hAnsi="仿宋" w:eastAsia="仿宋" w:cs="仿宋"/>
          <w:color w:val="000000"/>
          <w:sz w:val="32"/>
          <w:szCs w:val="32"/>
        </w:rPr>
        <w:t>份归档，</w:t>
      </w:r>
      <w:r>
        <w:rPr>
          <w:rFonts w:ascii="仿宋" w:hAnsi="仿宋" w:eastAsia="仿宋" w:cs="仿宋"/>
          <w:color w:val="000000"/>
          <w:sz w:val="32"/>
          <w:szCs w:val="32"/>
        </w:rPr>
        <w:t>1</w:t>
      </w:r>
      <w:r>
        <w:rPr>
          <w:rFonts w:hint="eastAsia" w:ascii="仿宋" w:hAnsi="仿宋" w:eastAsia="仿宋" w:cs="仿宋"/>
          <w:color w:val="000000"/>
          <w:sz w:val="32"/>
          <w:szCs w:val="32"/>
        </w:rPr>
        <w:t>份承办机构存档。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0000000000000000000"/>
    <w:charset w:val="86"/>
    <w:family w:val="swiss"/>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QyNzc2OTE0OTQ0NjE1MmNkMTljNDQyMjM0ZTA3OTQifQ=="/>
  </w:docVars>
  <w:rsids>
    <w:rsidRoot w:val="00593CD0"/>
    <w:rsid w:val="0004789F"/>
    <w:rsid w:val="00056CD1"/>
    <w:rsid w:val="00070FFF"/>
    <w:rsid w:val="00086801"/>
    <w:rsid w:val="00086F86"/>
    <w:rsid w:val="000C792A"/>
    <w:rsid w:val="000D62EB"/>
    <w:rsid w:val="000E251E"/>
    <w:rsid w:val="000E32E2"/>
    <w:rsid w:val="000E5D71"/>
    <w:rsid w:val="000F734B"/>
    <w:rsid w:val="00102438"/>
    <w:rsid w:val="001F5AA6"/>
    <w:rsid w:val="00207B33"/>
    <w:rsid w:val="002248F0"/>
    <w:rsid w:val="0025032B"/>
    <w:rsid w:val="00251939"/>
    <w:rsid w:val="002630FF"/>
    <w:rsid w:val="00286D39"/>
    <w:rsid w:val="002909AB"/>
    <w:rsid w:val="002E71CF"/>
    <w:rsid w:val="002F5AA1"/>
    <w:rsid w:val="00314F3D"/>
    <w:rsid w:val="00325E63"/>
    <w:rsid w:val="00355D79"/>
    <w:rsid w:val="00374722"/>
    <w:rsid w:val="0037671C"/>
    <w:rsid w:val="00395B4D"/>
    <w:rsid w:val="00410179"/>
    <w:rsid w:val="00456702"/>
    <w:rsid w:val="00461527"/>
    <w:rsid w:val="00484A95"/>
    <w:rsid w:val="004C7B0C"/>
    <w:rsid w:val="004D4662"/>
    <w:rsid w:val="005343EE"/>
    <w:rsid w:val="00556BC6"/>
    <w:rsid w:val="00585DD2"/>
    <w:rsid w:val="00593CD0"/>
    <w:rsid w:val="005C3BC4"/>
    <w:rsid w:val="005F1948"/>
    <w:rsid w:val="005F54B8"/>
    <w:rsid w:val="005F60BA"/>
    <w:rsid w:val="00612B1F"/>
    <w:rsid w:val="0064109E"/>
    <w:rsid w:val="006B678C"/>
    <w:rsid w:val="006E232D"/>
    <w:rsid w:val="0071259C"/>
    <w:rsid w:val="00723FC7"/>
    <w:rsid w:val="0074682F"/>
    <w:rsid w:val="00775B67"/>
    <w:rsid w:val="007845BE"/>
    <w:rsid w:val="007C6A2E"/>
    <w:rsid w:val="007D71A3"/>
    <w:rsid w:val="007E69BA"/>
    <w:rsid w:val="007F2274"/>
    <w:rsid w:val="00802BAC"/>
    <w:rsid w:val="0083112D"/>
    <w:rsid w:val="0086112F"/>
    <w:rsid w:val="0089329E"/>
    <w:rsid w:val="008C681C"/>
    <w:rsid w:val="008D0304"/>
    <w:rsid w:val="008E7C7F"/>
    <w:rsid w:val="008F5B28"/>
    <w:rsid w:val="0091446F"/>
    <w:rsid w:val="00925431"/>
    <w:rsid w:val="009662D4"/>
    <w:rsid w:val="009B153C"/>
    <w:rsid w:val="009C51A8"/>
    <w:rsid w:val="009F581B"/>
    <w:rsid w:val="009F6B5A"/>
    <w:rsid w:val="00A02FB5"/>
    <w:rsid w:val="00A30992"/>
    <w:rsid w:val="00A40390"/>
    <w:rsid w:val="00A45B23"/>
    <w:rsid w:val="00A47DBE"/>
    <w:rsid w:val="00A9114F"/>
    <w:rsid w:val="00AA71F0"/>
    <w:rsid w:val="00B00628"/>
    <w:rsid w:val="00B0562F"/>
    <w:rsid w:val="00B76C22"/>
    <w:rsid w:val="00BA3E4C"/>
    <w:rsid w:val="00BA6F4F"/>
    <w:rsid w:val="00BF5EBD"/>
    <w:rsid w:val="00C20C26"/>
    <w:rsid w:val="00C308F2"/>
    <w:rsid w:val="00C309F8"/>
    <w:rsid w:val="00C456C0"/>
    <w:rsid w:val="00C56B18"/>
    <w:rsid w:val="00C664F3"/>
    <w:rsid w:val="00C85755"/>
    <w:rsid w:val="00C860D3"/>
    <w:rsid w:val="00CD0729"/>
    <w:rsid w:val="00CD18F0"/>
    <w:rsid w:val="00CD2BEA"/>
    <w:rsid w:val="00CF415D"/>
    <w:rsid w:val="00D0371B"/>
    <w:rsid w:val="00D32401"/>
    <w:rsid w:val="00D34EE3"/>
    <w:rsid w:val="00D44002"/>
    <w:rsid w:val="00D46FC6"/>
    <w:rsid w:val="00D84B56"/>
    <w:rsid w:val="00DF430D"/>
    <w:rsid w:val="00DF502E"/>
    <w:rsid w:val="00E34A3C"/>
    <w:rsid w:val="00E56712"/>
    <w:rsid w:val="00E9279C"/>
    <w:rsid w:val="00E92B11"/>
    <w:rsid w:val="00EA0A1C"/>
    <w:rsid w:val="00EB6630"/>
    <w:rsid w:val="00EF5892"/>
    <w:rsid w:val="00F35395"/>
    <w:rsid w:val="00F60134"/>
    <w:rsid w:val="00FC58C2"/>
    <w:rsid w:val="00FE318B"/>
    <w:rsid w:val="01411CFB"/>
    <w:rsid w:val="01940147"/>
    <w:rsid w:val="01BE7323"/>
    <w:rsid w:val="0435417C"/>
    <w:rsid w:val="06331507"/>
    <w:rsid w:val="067C17B0"/>
    <w:rsid w:val="07567B8D"/>
    <w:rsid w:val="07807554"/>
    <w:rsid w:val="07DF5492"/>
    <w:rsid w:val="08E27D9B"/>
    <w:rsid w:val="08EC1D28"/>
    <w:rsid w:val="0E2F27CF"/>
    <w:rsid w:val="0F012A83"/>
    <w:rsid w:val="0F910E49"/>
    <w:rsid w:val="102E4507"/>
    <w:rsid w:val="105B4ACA"/>
    <w:rsid w:val="10BA4CF9"/>
    <w:rsid w:val="114F736C"/>
    <w:rsid w:val="11D05C15"/>
    <w:rsid w:val="1208566F"/>
    <w:rsid w:val="13585A5C"/>
    <w:rsid w:val="13AB43C9"/>
    <w:rsid w:val="13B9419F"/>
    <w:rsid w:val="142C45C0"/>
    <w:rsid w:val="1483394A"/>
    <w:rsid w:val="153B6938"/>
    <w:rsid w:val="15E21217"/>
    <w:rsid w:val="16A75CBF"/>
    <w:rsid w:val="17FD06DD"/>
    <w:rsid w:val="184C57E9"/>
    <w:rsid w:val="18CC5462"/>
    <w:rsid w:val="19F106EC"/>
    <w:rsid w:val="1B464D7A"/>
    <w:rsid w:val="1BAB04C0"/>
    <w:rsid w:val="20C41ADF"/>
    <w:rsid w:val="20EE31D8"/>
    <w:rsid w:val="2221328A"/>
    <w:rsid w:val="224263D6"/>
    <w:rsid w:val="22F957E6"/>
    <w:rsid w:val="232E5DDD"/>
    <w:rsid w:val="23AE467E"/>
    <w:rsid w:val="23B32612"/>
    <w:rsid w:val="26294D40"/>
    <w:rsid w:val="280654E8"/>
    <w:rsid w:val="28136E4F"/>
    <w:rsid w:val="28147A36"/>
    <w:rsid w:val="2A2B114A"/>
    <w:rsid w:val="2AA31347"/>
    <w:rsid w:val="2AFE4345"/>
    <w:rsid w:val="2B960E5E"/>
    <w:rsid w:val="2BDF39ED"/>
    <w:rsid w:val="2C4D06F2"/>
    <w:rsid w:val="2CC63501"/>
    <w:rsid w:val="2CC71F1D"/>
    <w:rsid w:val="2CD32FC0"/>
    <w:rsid w:val="2E5A5FB6"/>
    <w:rsid w:val="2E644B55"/>
    <w:rsid w:val="2EB627D2"/>
    <w:rsid w:val="2ECD2C20"/>
    <w:rsid w:val="2F9B28CE"/>
    <w:rsid w:val="30CC1D46"/>
    <w:rsid w:val="315070C2"/>
    <w:rsid w:val="31A274A3"/>
    <w:rsid w:val="31F927F2"/>
    <w:rsid w:val="322B101D"/>
    <w:rsid w:val="332656E1"/>
    <w:rsid w:val="33481B5A"/>
    <w:rsid w:val="34084C38"/>
    <w:rsid w:val="34360E17"/>
    <w:rsid w:val="34A61C9F"/>
    <w:rsid w:val="34CE4961"/>
    <w:rsid w:val="353A4937"/>
    <w:rsid w:val="35A05BD1"/>
    <w:rsid w:val="35A3072E"/>
    <w:rsid w:val="37F73A4D"/>
    <w:rsid w:val="38B92F0D"/>
    <w:rsid w:val="397101F3"/>
    <w:rsid w:val="3CD13240"/>
    <w:rsid w:val="3D3D74D6"/>
    <w:rsid w:val="3DFF1F69"/>
    <w:rsid w:val="3FA44527"/>
    <w:rsid w:val="3FC2314C"/>
    <w:rsid w:val="4345332E"/>
    <w:rsid w:val="438476FC"/>
    <w:rsid w:val="46544975"/>
    <w:rsid w:val="465804F0"/>
    <w:rsid w:val="480968A6"/>
    <w:rsid w:val="4A0A40B8"/>
    <w:rsid w:val="4A4E176C"/>
    <w:rsid w:val="4B4C33EF"/>
    <w:rsid w:val="4CA10581"/>
    <w:rsid w:val="4CB906EC"/>
    <w:rsid w:val="4D4D19F8"/>
    <w:rsid w:val="4DE97CD0"/>
    <w:rsid w:val="4E7005A8"/>
    <w:rsid w:val="4E890289"/>
    <w:rsid w:val="51055EBE"/>
    <w:rsid w:val="519170A9"/>
    <w:rsid w:val="527E004D"/>
    <w:rsid w:val="52965072"/>
    <w:rsid w:val="52D453F9"/>
    <w:rsid w:val="534A2640"/>
    <w:rsid w:val="53682285"/>
    <w:rsid w:val="53B926CF"/>
    <w:rsid w:val="54982D2B"/>
    <w:rsid w:val="55851AF0"/>
    <w:rsid w:val="56F735BA"/>
    <w:rsid w:val="57140CF1"/>
    <w:rsid w:val="57574F95"/>
    <w:rsid w:val="597405A4"/>
    <w:rsid w:val="59F65421"/>
    <w:rsid w:val="5A2D5DE5"/>
    <w:rsid w:val="5CD750E0"/>
    <w:rsid w:val="5D76071F"/>
    <w:rsid w:val="5DE97077"/>
    <w:rsid w:val="61247470"/>
    <w:rsid w:val="617915DB"/>
    <w:rsid w:val="63B23CF8"/>
    <w:rsid w:val="63EA2797"/>
    <w:rsid w:val="654411D9"/>
    <w:rsid w:val="66244BEE"/>
    <w:rsid w:val="677602AF"/>
    <w:rsid w:val="67ED336B"/>
    <w:rsid w:val="68330B2E"/>
    <w:rsid w:val="68E9500C"/>
    <w:rsid w:val="694874AA"/>
    <w:rsid w:val="69EE1271"/>
    <w:rsid w:val="6A3501E3"/>
    <w:rsid w:val="6A496747"/>
    <w:rsid w:val="6B7035E3"/>
    <w:rsid w:val="6CFD5F60"/>
    <w:rsid w:val="705C1C08"/>
    <w:rsid w:val="71E06EA5"/>
    <w:rsid w:val="72123A27"/>
    <w:rsid w:val="72186E11"/>
    <w:rsid w:val="74C24956"/>
    <w:rsid w:val="750B5B6F"/>
    <w:rsid w:val="758F6FBE"/>
    <w:rsid w:val="75B869BF"/>
    <w:rsid w:val="75DC7CED"/>
    <w:rsid w:val="75E87A15"/>
    <w:rsid w:val="769433A2"/>
    <w:rsid w:val="771D13E7"/>
    <w:rsid w:val="780B3582"/>
    <w:rsid w:val="791E5810"/>
    <w:rsid w:val="798C010B"/>
    <w:rsid w:val="79E50E48"/>
    <w:rsid w:val="7AB57DC9"/>
    <w:rsid w:val="7BAF683D"/>
    <w:rsid w:val="7EC860DC"/>
    <w:rsid w:val="7ECD492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直接箭头连接符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locked/>
    <w:uiPriority w:val="1"/>
    <w:pPr>
      <w:spacing w:beforeLines="0" w:afterLines="0"/>
      <w:outlineLvl w:val="0"/>
    </w:pPr>
    <w:rPr>
      <w:rFonts w:hint="eastAsia" w:ascii="Arial Unicode MS" w:hAnsi="Arial Unicode MS" w:eastAsia="Arial Unicode MS"/>
      <w:sz w:val="42"/>
    </w:rPr>
  </w:style>
  <w:style w:type="character" w:default="1" w:styleId="11">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semiHidden/>
    <w:qFormat/>
    <w:uiPriority w:val="99"/>
    <w:pPr>
      <w:jc w:val="left"/>
    </w:pPr>
  </w:style>
  <w:style w:type="paragraph" w:styleId="4">
    <w:name w:val="Body Text"/>
    <w:basedOn w:val="1"/>
    <w:unhideWhenUsed/>
    <w:qFormat/>
    <w:uiPriority w:val="1"/>
    <w:pPr>
      <w:spacing w:beforeLines="0" w:afterLines="0"/>
      <w:ind w:left="220"/>
    </w:pPr>
    <w:rPr>
      <w:rFonts w:hint="eastAsia" w:ascii="Arial Unicode MS" w:hAnsi="Arial Unicode MS" w:eastAsia="Arial Unicode MS"/>
      <w:sz w:val="32"/>
    </w:rPr>
  </w:style>
  <w:style w:type="paragraph" w:styleId="5">
    <w:name w:val="Date"/>
    <w:basedOn w:val="1"/>
    <w:next w:val="1"/>
    <w:link w:val="14"/>
    <w:qFormat/>
    <w:uiPriority w:val="99"/>
    <w:pPr>
      <w:ind w:left="100" w:leftChars="2500"/>
    </w:pPr>
  </w:style>
  <w:style w:type="paragraph" w:styleId="6">
    <w:name w:val="Balloon Text"/>
    <w:basedOn w:val="1"/>
    <w:link w:val="15"/>
    <w:semiHidden/>
    <w:qFormat/>
    <w:uiPriority w:val="99"/>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99"/>
    <w:pPr>
      <w:widowControl/>
      <w:spacing w:before="100" w:beforeAutospacing="1" w:after="100" w:afterAutospacing="1" w:line="480" w:lineRule="auto"/>
      <w:jc w:val="left"/>
    </w:pPr>
    <w:rPr>
      <w:rFonts w:ascii="宋体" w:hAnsi="宋体" w:cs="宋体"/>
      <w:sz w:val="18"/>
      <w:szCs w:val="18"/>
    </w:rPr>
  </w:style>
  <w:style w:type="paragraph" w:styleId="9">
    <w:name w:val="annotation subject"/>
    <w:basedOn w:val="3"/>
    <w:next w:val="3"/>
    <w:link w:val="16"/>
    <w:semiHidden/>
    <w:qFormat/>
    <w:uiPriority w:val="99"/>
    <w:rPr>
      <w:b/>
      <w:bCs/>
    </w:rPr>
  </w:style>
  <w:style w:type="character" w:styleId="12">
    <w:name w:val="annotation reference"/>
    <w:basedOn w:val="11"/>
    <w:semiHidden/>
    <w:qFormat/>
    <w:uiPriority w:val="99"/>
    <w:rPr>
      <w:sz w:val="21"/>
      <w:szCs w:val="21"/>
    </w:rPr>
  </w:style>
  <w:style w:type="character" w:customStyle="1" w:styleId="13">
    <w:name w:val="Comment Text Char"/>
    <w:basedOn w:val="11"/>
    <w:link w:val="3"/>
    <w:semiHidden/>
    <w:qFormat/>
    <w:locked/>
    <w:uiPriority w:val="99"/>
    <w:rPr>
      <w:rFonts w:ascii="Calibri" w:hAnsi="Calibri" w:cs="Calibri"/>
      <w:sz w:val="21"/>
      <w:szCs w:val="21"/>
    </w:rPr>
  </w:style>
  <w:style w:type="character" w:customStyle="1" w:styleId="14">
    <w:name w:val="Date Char"/>
    <w:basedOn w:val="11"/>
    <w:link w:val="5"/>
    <w:semiHidden/>
    <w:qFormat/>
    <w:locked/>
    <w:uiPriority w:val="99"/>
    <w:rPr>
      <w:sz w:val="21"/>
      <w:szCs w:val="21"/>
    </w:rPr>
  </w:style>
  <w:style w:type="character" w:customStyle="1" w:styleId="15">
    <w:name w:val="Balloon Text Char"/>
    <w:basedOn w:val="11"/>
    <w:link w:val="6"/>
    <w:semiHidden/>
    <w:qFormat/>
    <w:locked/>
    <w:uiPriority w:val="99"/>
    <w:rPr>
      <w:rFonts w:ascii="Calibri" w:hAnsi="Calibri" w:cs="Calibri"/>
      <w:sz w:val="2"/>
      <w:szCs w:val="2"/>
    </w:rPr>
  </w:style>
  <w:style w:type="character" w:customStyle="1" w:styleId="16">
    <w:name w:val="Comment Subject Char"/>
    <w:basedOn w:val="13"/>
    <w:link w:val="9"/>
    <w:semiHidden/>
    <w:qFormat/>
    <w:locked/>
    <w:uiPriority w:val="99"/>
    <w:rPr>
      <w:b/>
      <w:bCs/>
    </w:rPr>
  </w:style>
  <w:style w:type="paragraph" w:customStyle="1" w:styleId="17">
    <w:name w:val="Char"/>
    <w:basedOn w:val="1"/>
    <w:qFormat/>
    <w:uiPriority w:val="99"/>
    <w:rPr>
      <w:rFonts w:ascii="Times New Roman" w:hAnsi="Times New Roman" w:cs="Times New Roman"/>
    </w:rPr>
  </w:style>
  <w:style w:type="paragraph" w:customStyle="1" w:styleId="18">
    <w:name w:val="Char Char Char Char"/>
    <w:basedOn w:val="1"/>
    <w:qFormat/>
    <w:uiPriority w:val="99"/>
    <w:pPr>
      <w:widowControl/>
      <w:spacing w:after="160" w:line="240" w:lineRule="exact"/>
      <w:jc w:val="left"/>
    </w:pPr>
    <w:rPr>
      <w:rFonts w:ascii="Verdana" w:hAnsi="Verdana" w:cs="Verdana"/>
      <w:kern w:val="0"/>
      <w:sz w:val="20"/>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Info spid="_x0000_s2054"/>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Company>
  <Pages>4</Pages>
  <Words>1626</Words>
  <Characters>1855</Characters>
  <Lines>0</Lines>
  <Paragraphs>0</Paragraphs>
  <TotalTime>0</TotalTime>
  <ScaleCrop>false</ScaleCrop>
  <LinksUpToDate>false</LinksUpToDate>
  <CharactersWithSpaces>2090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2025-09-02T09:09:00Z</cp:lastPrinted>
  <dcterms:modified xsi:type="dcterms:W3CDTF">2025-09-11T08:13:04Z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4BC4D466AF8D4E09BFCDBC8B951C223A</vt:lpwstr>
  </property>
</Properties>
</file>