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2022年检出</w:t>
      </w:r>
      <w:r>
        <w:rPr>
          <w:rFonts w:hint="eastAsia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批次不合格食品生产企业名单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tbl>
      <w:tblPr>
        <w:tblStyle w:val="4"/>
        <w:tblW w:w="494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76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5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color w:val="000000"/>
                <w:sz w:val="30"/>
                <w:szCs w:val="30"/>
                <w:u w:val="none"/>
                <w:lang w:eastAsia="zh-CN"/>
              </w:rPr>
              <w:t>食品生产企业名称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5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莆田市城厢区永涵食品厂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5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莆田市景华山生态水有限公司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5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  <w:t>莆田市米凰食品有限公司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5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5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5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5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5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E5A4C"/>
    <w:rsid w:val="2A5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ind w:firstLine="1840"/>
    </w:pPr>
    <w:rPr>
      <w:rFonts w:ascii="Times New Roman" w:hAnsi="Times New Roman" w:eastAsia="宋体" w:cs="Times New Roman"/>
    </w:r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2023-03-02T02:30:00Z</dcterms:created>
  <dc:creator>ptgs</dc:creator>
  <cp:lastModifiedBy>ptgs</cp:lastModifiedBy>
  <dcterms:modified xsi:type="dcterms:W3CDTF">2023-03-02T02:30:26Z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