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2B8E1">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EA3A176">
      <w:pPr>
        <w:rPr>
          <w:rFonts w:ascii="宋体"/>
          <w:b/>
          <w:bCs/>
          <w:highlight w:val="none"/>
        </w:rPr>
      </w:pPr>
      <w:r>
        <w:rPr>
          <w:highlight w:val="none"/>
        </w:rPr>
        <w:pict>
          <v:line id="直线 2" o:spid="_x0000_s1031"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3BAD4A94">
      <w:pPr>
        <w:rPr>
          <w:rFonts w:ascii="宋体"/>
          <w:i/>
          <w:iCs/>
          <w:highlight w:val="none"/>
        </w:rPr>
      </w:pPr>
    </w:p>
    <w:p w14:paraId="1EA45A24">
      <w:pPr>
        <w:jc w:val="center"/>
        <w:rPr>
          <w:rFonts w:ascii="宋体"/>
          <w:i/>
          <w:iCs/>
          <w:highlight w:val="none"/>
        </w:rPr>
      </w:pPr>
    </w:p>
    <w:p w14:paraId="2BBB34B5">
      <w:pPr>
        <w:jc w:val="center"/>
        <w:rPr>
          <w:rFonts w:ascii="宋体"/>
          <w:i/>
          <w:iCs/>
          <w:highlight w:val="none"/>
        </w:rPr>
      </w:pPr>
    </w:p>
    <w:p w14:paraId="3F4BCC1A">
      <w:pPr>
        <w:jc w:val="center"/>
        <w:rPr>
          <w:rFonts w:ascii="宋体"/>
          <w:i/>
          <w:iCs/>
          <w:highlight w:val="none"/>
        </w:rPr>
      </w:pPr>
    </w:p>
    <w:p w14:paraId="2B67BD1E">
      <w:pPr>
        <w:jc w:val="center"/>
        <w:rPr>
          <w:rFonts w:ascii="宋体"/>
          <w:i/>
          <w:iCs/>
          <w:highlight w:val="none"/>
        </w:rPr>
      </w:pPr>
    </w:p>
    <w:p w14:paraId="5FD1CC0B">
      <w:pPr>
        <w:jc w:val="center"/>
        <w:rPr>
          <w:rFonts w:ascii="宋体"/>
          <w:i/>
          <w:iCs/>
          <w:highlight w:val="none"/>
        </w:rPr>
      </w:pPr>
    </w:p>
    <w:p w14:paraId="5B27B6A1">
      <w:pPr>
        <w:jc w:val="center"/>
        <w:rPr>
          <w:rFonts w:ascii="宋体"/>
          <w:i/>
          <w:iCs/>
          <w:highlight w:val="none"/>
        </w:rPr>
      </w:pPr>
    </w:p>
    <w:p w14:paraId="30ECFC00">
      <w:pPr>
        <w:jc w:val="center"/>
        <w:rPr>
          <w:rFonts w:ascii="宋体"/>
          <w:i/>
          <w:iCs/>
          <w:highlight w:val="none"/>
        </w:rPr>
      </w:pPr>
    </w:p>
    <w:p w14:paraId="191DBC7A">
      <w:pPr>
        <w:jc w:val="center"/>
        <w:rPr>
          <w:rFonts w:ascii="宋体"/>
          <w:i/>
          <w:iCs/>
          <w:highlight w:val="none"/>
        </w:rPr>
      </w:pPr>
    </w:p>
    <w:p w14:paraId="43145634">
      <w:pPr>
        <w:jc w:val="center"/>
        <w:rPr>
          <w:highlight w:val="none"/>
        </w:rPr>
      </w:pPr>
    </w:p>
    <w:p w14:paraId="09C68733">
      <w:pPr>
        <w:jc w:val="center"/>
        <w:rPr>
          <w:highlight w:val="none"/>
        </w:rPr>
      </w:pPr>
    </w:p>
    <w:p w14:paraId="774DD978">
      <w:pPr>
        <w:jc w:val="center"/>
        <w:rPr>
          <w:highlight w:val="none"/>
        </w:rPr>
      </w:pPr>
    </w:p>
    <w:p w14:paraId="14DA9A23">
      <w:pPr>
        <w:jc w:val="center"/>
        <w:rPr>
          <w:rFonts w:hint="eastAsia" w:eastAsia="宋体"/>
          <w:highlight w:val="none"/>
          <w:lang w:eastAsia="zh-CN"/>
        </w:rPr>
      </w:pPr>
      <w:r>
        <w:rPr>
          <w:rFonts w:hint="eastAsia" w:ascii="黑体" w:hAnsi="宋体" w:eastAsia="黑体" w:cs="黑体"/>
          <w:sz w:val="48"/>
          <w:szCs w:val="48"/>
          <w:highlight w:val="none"/>
          <w:lang w:eastAsia="zh-CN"/>
        </w:rPr>
        <w:t>消防应急灯具</w:t>
      </w:r>
    </w:p>
    <w:p w14:paraId="2D9B8AB8">
      <w:pPr>
        <w:jc w:val="center"/>
        <w:rPr>
          <w:highlight w:val="none"/>
        </w:rPr>
      </w:pPr>
    </w:p>
    <w:p w14:paraId="293FA920">
      <w:pPr>
        <w:jc w:val="center"/>
        <w:rPr>
          <w:highlight w:val="none"/>
        </w:rPr>
      </w:pPr>
    </w:p>
    <w:p w14:paraId="11003227">
      <w:pPr>
        <w:jc w:val="center"/>
        <w:rPr>
          <w:highlight w:val="none"/>
        </w:rPr>
      </w:pPr>
    </w:p>
    <w:p w14:paraId="0CE0D37F">
      <w:pPr>
        <w:jc w:val="center"/>
        <w:rPr>
          <w:highlight w:val="none"/>
        </w:rPr>
      </w:pPr>
    </w:p>
    <w:p w14:paraId="2E1FC142">
      <w:pPr>
        <w:jc w:val="center"/>
        <w:rPr>
          <w:highlight w:val="none"/>
        </w:rPr>
      </w:pPr>
    </w:p>
    <w:p w14:paraId="66997165">
      <w:pPr>
        <w:jc w:val="center"/>
        <w:rPr>
          <w:highlight w:val="none"/>
        </w:rPr>
      </w:pPr>
    </w:p>
    <w:p w14:paraId="7CB769C1">
      <w:pPr>
        <w:jc w:val="center"/>
        <w:rPr>
          <w:highlight w:val="none"/>
        </w:rPr>
      </w:pPr>
    </w:p>
    <w:p w14:paraId="74D22C66">
      <w:pPr>
        <w:jc w:val="center"/>
        <w:rPr>
          <w:highlight w:val="none"/>
        </w:rPr>
      </w:pPr>
    </w:p>
    <w:p w14:paraId="725B51C4">
      <w:pPr>
        <w:jc w:val="center"/>
        <w:rPr>
          <w:highlight w:val="none"/>
        </w:rPr>
      </w:pPr>
    </w:p>
    <w:p w14:paraId="61794477">
      <w:pPr>
        <w:rPr>
          <w:highlight w:val="none"/>
        </w:rPr>
      </w:pPr>
    </w:p>
    <w:p w14:paraId="48BAFFAC">
      <w:pPr>
        <w:jc w:val="center"/>
        <w:rPr>
          <w:highlight w:val="none"/>
        </w:rPr>
      </w:pPr>
    </w:p>
    <w:p w14:paraId="76AD955B">
      <w:pPr>
        <w:jc w:val="center"/>
        <w:rPr>
          <w:highlight w:val="none"/>
        </w:rPr>
      </w:pPr>
    </w:p>
    <w:p w14:paraId="4F03CE2B">
      <w:pPr>
        <w:jc w:val="center"/>
        <w:rPr>
          <w:highlight w:val="none"/>
        </w:rPr>
      </w:pPr>
    </w:p>
    <w:p w14:paraId="64B9BC4E">
      <w:pPr>
        <w:jc w:val="center"/>
        <w:rPr>
          <w:highlight w:val="none"/>
        </w:rPr>
      </w:pPr>
    </w:p>
    <w:p w14:paraId="04AD3547">
      <w:pPr>
        <w:pStyle w:val="30"/>
        <w:rPr>
          <w:rFonts w:cs="Times New Roman"/>
          <w:highlight w:val="none"/>
        </w:rPr>
      </w:pPr>
    </w:p>
    <w:p w14:paraId="4A4A459B">
      <w:pPr>
        <w:jc w:val="center"/>
        <w:rPr>
          <w:highlight w:val="none"/>
        </w:rPr>
      </w:pPr>
    </w:p>
    <w:p w14:paraId="7A2EE892">
      <w:pPr>
        <w:pStyle w:val="30"/>
        <w:rPr>
          <w:rFonts w:cs="Times New Roman"/>
          <w:highlight w:val="none"/>
        </w:rPr>
      </w:pPr>
    </w:p>
    <w:p w14:paraId="0E0016D4">
      <w:pPr>
        <w:rPr>
          <w:rFonts w:ascii="黑体" w:hAnsi="宋体" w:eastAsia="黑体"/>
          <w:sz w:val="28"/>
          <w:szCs w:val="28"/>
          <w:highlight w:val="none"/>
        </w:rPr>
      </w:pPr>
    </w:p>
    <w:p w14:paraId="32ACD071">
      <w:pPr>
        <w:rPr>
          <w:highlight w:val="none"/>
          <w:u w:val="single"/>
        </w:rPr>
      </w:pPr>
      <w:bookmarkStart w:id="0" w:name="_GoBack"/>
      <w:r>
        <w:rPr>
          <w:highlight w:val="none"/>
        </w:rPr>
        <w:pict>
          <v:line id="直线 3" o:spid="_x0000_s1030"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bookmarkEnd w:id="0"/>
    </w:p>
    <w:p w14:paraId="0F71BEB8">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9A62A94">
      <w:pPr>
        <w:pStyle w:val="26"/>
        <w:rPr>
          <w:highlight w:val="none"/>
        </w:rPr>
      </w:pPr>
    </w:p>
    <w:p w14:paraId="7537EF16">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2688DEB7">
      <w:pPr>
        <w:spacing w:line="360" w:lineRule="auto"/>
        <w:rPr>
          <w:rFonts w:ascii="黑体" w:hAnsi="宋体" w:eastAsia="黑体"/>
          <w:b/>
          <w:bCs/>
          <w:color w:val="000000"/>
          <w:highlight w:val="none"/>
        </w:rPr>
      </w:pPr>
    </w:p>
    <w:p w14:paraId="2BB26F66">
      <w:pPr>
        <w:spacing w:line="360" w:lineRule="auto"/>
        <w:rPr>
          <w:rFonts w:ascii="黑体" w:hAnsi="宋体" w:eastAsia="黑体"/>
          <w:b/>
          <w:bCs/>
          <w:color w:val="000000"/>
          <w:highlight w:val="none"/>
        </w:rPr>
      </w:pPr>
      <w:r>
        <w:rPr>
          <w:highlight w:val="none"/>
        </w:rPr>
        <w:pict>
          <v:shape id="自选图形 4" o:spid="_x0000_s1029"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595A08CF">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消防应急灯具</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71CDAA0C">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6F17C6C0">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55418FDE">
      <w:pPr>
        <w:spacing w:line="360" w:lineRule="auto"/>
        <w:ind w:firstLine="420" w:firstLineChars="200"/>
        <w:rPr>
          <w:rFonts w:ascii="宋体"/>
          <w:color w:val="000000"/>
          <w:highlight w:val="none"/>
        </w:rPr>
      </w:pPr>
      <w:r>
        <w:rPr>
          <w:rFonts w:hint="eastAsia" w:ascii="宋体" w:hAnsi="宋体" w:cs="宋体"/>
          <w:color w:val="000000"/>
          <w:highlight w:val="none"/>
          <w:lang w:eastAsia="zh-CN"/>
        </w:rPr>
        <w:t>消防应急灯具</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44395CC7">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消防应急灯具</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03C8C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3933" w:type="dxa"/>
            <w:noWrap/>
            <w:vAlign w:val="center"/>
          </w:tcPr>
          <w:p w14:paraId="25DA5F9C">
            <w:pPr>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78886677">
            <w:pPr>
              <w:spacing w:line="360" w:lineRule="auto"/>
              <w:jc w:val="center"/>
              <w:rPr>
                <w:rFonts w:ascii="宋体"/>
                <w:color w:val="000000"/>
                <w:highlight w:val="none"/>
              </w:rPr>
            </w:pPr>
            <w:r>
              <w:rPr>
                <w:rFonts w:hint="eastAsia" w:ascii="宋体" w:hAnsi="宋体" w:cs="宋体"/>
                <w:color w:val="000000"/>
                <w:highlight w:val="none"/>
              </w:rPr>
              <w:t>产品范围</w:t>
            </w:r>
          </w:p>
        </w:tc>
      </w:tr>
      <w:tr w14:paraId="62FF3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15C2C830">
            <w:pPr>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3AD9E848">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消防应急灯具</w:t>
            </w:r>
          </w:p>
        </w:tc>
      </w:tr>
    </w:tbl>
    <w:p w14:paraId="7D6F1F89">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2C35EF51">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177557FB">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1EA51571">
      <w:pPr>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6E8A57ED">
      <w:pPr>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17945-2010消防应急照明和疏散指示系统</w:t>
      </w:r>
    </w:p>
    <w:p w14:paraId="4329C39C">
      <w:pPr>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33C433CE">
      <w:pPr>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3F1949BB">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77E02CA1">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5560AC70">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5A423ADA">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3DE056C8">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0E7BE02D">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02673758">
      <w:pPr>
        <w:snapToGrid w:val="0"/>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rPr>
        <w:t>　抽样数量见表</w:t>
      </w:r>
      <w:r>
        <w:rPr>
          <w:rFonts w:ascii="宋体" w:hAnsi="宋体" w:cs="宋体"/>
          <w:color w:val="000000"/>
          <w:highlight w:val="none"/>
        </w:rPr>
        <w:t>2</w:t>
      </w:r>
    </w:p>
    <w:p w14:paraId="7EB29C4A">
      <w:pPr>
        <w:snapToGrid w:val="0"/>
        <w:spacing w:line="360" w:lineRule="auto"/>
        <w:ind w:firstLine="420" w:firstLineChars="200"/>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2 </w:t>
      </w:r>
      <w:r>
        <w:rPr>
          <w:rFonts w:hint="eastAsia" w:ascii="宋体" w:hAnsi="宋体" w:cs="宋体"/>
          <w:color w:val="000000"/>
          <w:highlight w:val="none"/>
        </w:rPr>
        <w:t>抽取样品数量</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180"/>
        <w:gridCol w:w="1708"/>
        <w:gridCol w:w="2205"/>
        <w:gridCol w:w="2237"/>
      </w:tblGrid>
      <w:tr w14:paraId="486CC7DD">
        <w:tblPrEx>
          <w:tblCellMar>
            <w:top w:w="0" w:type="dxa"/>
            <w:left w:w="108" w:type="dxa"/>
            <w:bottom w:w="0" w:type="dxa"/>
            <w:right w:w="108" w:type="dxa"/>
          </w:tblCellMar>
        </w:tblPrEx>
        <w:trPr>
          <w:cantSplit/>
          <w:trHeight w:val="442" w:hRule="atLeast"/>
          <w:jc w:val="center"/>
        </w:trPr>
        <w:tc>
          <w:tcPr>
            <w:tcW w:w="856" w:type="dxa"/>
            <w:noWrap/>
            <w:vAlign w:val="center"/>
          </w:tcPr>
          <w:p w14:paraId="20142A40">
            <w:pPr>
              <w:snapToGrid w:val="0"/>
              <w:jc w:val="center"/>
              <w:rPr>
                <w:rFonts w:ascii="宋体"/>
                <w:color w:val="000000"/>
                <w:highlight w:val="none"/>
              </w:rPr>
            </w:pPr>
            <w:r>
              <w:rPr>
                <w:rFonts w:hint="eastAsia" w:ascii="宋体" w:hAnsi="宋体" w:cs="宋体"/>
                <w:color w:val="000000"/>
                <w:highlight w:val="none"/>
              </w:rPr>
              <w:t>序号</w:t>
            </w:r>
          </w:p>
        </w:tc>
        <w:tc>
          <w:tcPr>
            <w:tcW w:w="2180" w:type="dxa"/>
            <w:noWrap/>
            <w:vAlign w:val="center"/>
          </w:tcPr>
          <w:p w14:paraId="2EB1429C">
            <w:pPr>
              <w:snapToGrid w:val="0"/>
              <w:jc w:val="center"/>
              <w:rPr>
                <w:rFonts w:ascii="宋体"/>
                <w:color w:val="000000"/>
                <w:highlight w:val="none"/>
              </w:rPr>
            </w:pPr>
            <w:r>
              <w:rPr>
                <w:rFonts w:hint="eastAsia" w:ascii="宋体" w:hAnsi="宋体" w:cs="宋体"/>
                <w:color w:val="000000"/>
                <w:highlight w:val="none"/>
              </w:rPr>
              <w:t>产品名称</w:t>
            </w:r>
          </w:p>
        </w:tc>
        <w:tc>
          <w:tcPr>
            <w:tcW w:w="1708" w:type="dxa"/>
            <w:noWrap/>
            <w:vAlign w:val="center"/>
          </w:tcPr>
          <w:p w14:paraId="1806888D">
            <w:pPr>
              <w:snapToGrid w:val="0"/>
              <w:jc w:val="center"/>
              <w:rPr>
                <w:rFonts w:ascii="宋体"/>
                <w:color w:val="000000"/>
                <w:highlight w:val="none"/>
              </w:rPr>
            </w:pPr>
            <w:r>
              <w:rPr>
                <w:rFonts w:hint="eastAsia" w:ascii="宋体" w:hAnsi="宋体" w:cs="宋体"/>
                <w:color w:val="000000"/>
                <w:highlight w:val="none"/>
              </w:rPr>
              <w:t>抽样数量</w:t>
            </w:r>
          </w:p>
        </w:tc>
        <w:tc>
          <w:tcPr>
            <w:tcW w:w="2205" w:type="dxa"/>
            <w:noWrap/>
            <w:vAlign w:val="center"/>
          </w:tcPr>
          <w:p w14:paraId="36A58B61">
            <w:pPr>
              <w:snapToGrid w:val="0"/>
              <w:jc w:val="center"/>
              <w:rPr>
                <w:rFonts w:ascii="宋体"/>
                <w:color w:val="000000"/>
                <w:highlight w:val="none"/>
              </w:rPr>
            </w:pPr>
            <w:r>
              <w:rPr>
                <w:rFonts w:hint="eastAsia" w:ascii="宋体" w:hAnsi="宋体" w:cs="宋体"/>
                <w:color w:val="000000"/>
                <w:highlight w:val="none"/>
              </w:rPr>
              <w:t>检验样品数量</w:t>
            </w:r>
          </w:p>
        </w:tc>
        <w:tc>
          <w:tcPr>
            <w:tcW w:w="2237" w:type="dxa"/>
            <w:noWrap/>
            <w:vAlign w:val="center"/>
          </w:tcPr>
          <w:p w14:paraId="66B2A9A5">
            <w:pPr>
              <w:snapToGrid w:val="0"/>
              <w:jc w:val="center"/>
              <w:rPr>
                <w:rFonts w:ascii="宋体"/>
                <w:color w:val="000000"/>
                <w:highlight w:val="none"/>
              </w:rPr>
            </w:pPr>
            <w:r>
              <w:rPr>
                <w:rFonts w:hint="eastAsia" w:ascii="宋体" w:hAnsi="宋体" w:cs="宋体"/>
                <w:color w:val="000000"/>
                <w:highlight w:val="none"/>
              </w:rPr>
              <w:t>备用样品数量</w:t>
            </w:r>
          </w:p>
        </w:tc>
      </w:tr>
      <w:tr w14:paraId="0310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14:paraId="39294D9B">
            <w:pPr>
              <w:snapToGrid w:val="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2180" w:type="dxa"/>
            <w:noWrap/>
            <w:vAlign w:val="center"/>
          </w:tcPr>
          <w:p w14:paraId="65174F3F">
            <w:pPr>
              <w:widowControl/>
              <w:jc w:val="center"/>
              <w:textAlignment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rPr>
              <w:t>消防应急灯具</w:t>
            </w:r>
          </w:p>
        </w:tc>
        <w:tc>
          <w:tcPr>
            <w:tcW w:w="1708" w:type="dxa"/>
            <w:noWrap/>
            <w:vAlign w:val="center"/>
          </w:tcPr>
          <w:p w14:paraId="6DA3B3C7">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4台</w:t>
            </w:r>
          </w:p>
        </w:tc>
        <w:tc>
          <w:tcPr>
            <w:tcW w:w="2205" w:type="dxa"/>
            <w:noWrap/>
            <w:vAlign w:val="center"/>
          </w:tcPr>
          <w:p w14:paraId="04F54654">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2台</w:t>
            </w:r>
          </w:p>
        </w:tc>
        <w:tc>
          <w:tcPr>
            <w:tcW w:w="2237" w:type="dxa"/>
            <w:noWrap/>
            <w:vAlign w:val="center"/>
          </w:tcPr>
          <w:p w14:paraId="04986464">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2台</w:t>
            </w:r>
          </w:p>
        </w:tc>
      </w:tr>
    </w:tbl>
    <w:p w14:paraId="7B01FCFD">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7816160C">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199BA4A7">
      <w:pPr>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6E95F3AD">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7DB54AE8">
      <w:pPr>
        <w:spacing w:line="360" w:lineRule="auto"/>
        <w:ind w:firstLine="315" w:firstLineChars="15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35FC9A99">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2AEE7578">
      <w:pPr>
        <w:pStyle w:val="30"/>
        <w:rPr>
          <w:rFonts w:cs="Times New Roman"/>
          <w:highlight w:val="none"/>
        </w:rPr>
      </w:pPr>
      <w:r>
        <w:rPr>
          <w:rFonts w:hint="eastAsia" w:ascii="宋体" w:hAnsi="宋体" w:cs="宋体"/>
          <w:spacing w:val="0"/>
          <w:kern w:val="2"/>
          <w:sz w:val="21"/>
          <w:szCs w:val="21"/>
          <w:highlight w:val="none"/>
          <w:lang w:eastAsia="zh-CN"/>
        </w:rPr>
        <w:t>检样</w:t>
      </w:r>
      <w:r>
        <w:rPr>
          <w:rFonts w:hint="eastAsia" w:ascii="宋体" w:hAnsi="宋体" w:cs="宋体"/>
          <w:spacing w:val="0"/>
          <w:kern w:val="2"/>
          <w:sz w:val="21"/>
          <w:szCs w:val="21"/>
          <w:highlight w:val="none"/>
        </w:rPr>
        <w:t>付费购买，</w:t>
      </w:r>
      <w:r>
        <w:rPr>
          <w:rFonts w:hint="eastAsia" w:ascii="宋体" w:hAnsi="宋体" w:cs="宋体"/>
          <w:spacing w:val="0"/>
          <w:kern w:val="2"/>
          <w:sz w:val="21"/>
          <w:szCs w:val="21"/>
          <w:highlight w:val="none"/>
          <w:lang w:eastAsia="zh-CN"/>
        </w:rPr>
        <w:t>备样由受检单位先行无偿提供</w:t>
      </w:r>
      <w:r>
        <w:rPr>
          <w:rFonts w:hint="eastAsia" w:ascii="宋体" w:hAnsi="宋体" w:cs="宋体"/>
          <w:spacing w:val="0"/>
          <w:kern w:val="2"/>
          <w:sz w:val="21"/>
          <w:szCs w:val="21"/>
          <w:highlight w:val="none"/>
        </w:rPr>
        <w:t>。</w:t>
      </w:r>
    </w:p>
    <w:p w14:paraId="01964E7B">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22E4E23E">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530B7FF4">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7574699C">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3AF0A078">
      <w:pPr>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3</w:t>
      </w:r>
      <w:r>
        <w:rPr>
          <w:rFonts w:hint="eastAsia" w:ascii="宋体" w:cs="宋体"/>
          <w:color w:val="000000"/>
          <w:highlight w:val="none"/>
        </w:rPr>
        <w:t>。</w:t>
      </w:r>
    </w:p>
    <w:p w14:paraId="5DD18331">
      <w:pPr>
        <w:pStyle w:val="6"/>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cs="宋体"/>
          <w:kern w:val="0"/>
          <w:highlight w:val="none"/>
          <w:lang w:val="en-US" w:eastAsia="zh-CN"/>
        </w:rPr>
        <w:t>3消防应急灯具</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470"/>
        <w:gridCol w:w="1820"/>
        <w:gridCol w:w="1962"/>
        <w:gridCol w:w="978"/>
        <w:gridCol w:w="978"/>
      </w:tblGrid>
      <w:tr w14:paraId="6ABC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0C05E005">
            <w:pPr>
              <w:widowControl/>
              <w:jc w:val="center"/>
              <w:textAlignment w:val="center"/>
              <w:rPr>
                <w:rFonts w:ascii="宋体"/>
                <w:color w:val="000000"/>
                <w:kern w:val="0"/>
                <w:highlight w:val="none"/>
              </w:rPr>
            </w:pPr>
            <w:r>
              <w:rPr>
                <w:rFonts w:hint="eastAsia" w:ascii="宋体" w:hAnsi="宋体" w:cs="宋体"/>
                <w:color w:val="000000"/>
                <w:kern w:val="0"/>
                <w:highlight w:val="none"/>
              </w:rPr>
              <w:t>序号</w:t>
            </w:r>
          </w:p>
        </w:tc>
        <w:tc>
          <w:tcPr>
            <w:tcW w:w="2470" w:type="dxa"/>
            <w:noWrap/>
            <w:tcMar>
              <w:top w:w="15" w:type="dxa"/>
              <w:left w:w="15" w:type="dxa"/>
              <w:right w:w="15" w:type="dxa"/>
            </w:tcMar>
            <w:vAlign w:val="center"/>
          </w:tcPr>
          <w:p w14:paraId="2E5C3D16">
            <w:pPr>
              <w:widowControl/>
              <w:jc w:val="center"/>
              <w:textAlignment w:val="center"/>
              <w:rPr>
                <w:rFonts w:ascii="宋体"/>
                <w:color w:val="000000"/>
                <w:kern w:val="0"/>
                <w:highlight w:val="none"/>
              </w:rPr>
            </w:pPr>
            <w:r>
              <w:rPr>
                <w:rFonts w:hint="eastAsia" w:ascii="宋体" w:hAnsi="宋体" w:cs="宋体"/>
                <w:color w:val="000000"/>
                <w:kern w:val="0"/>
                <w:highlight w:val="none"/>
              </w:rPr>
              <w:t>检测项目</w:t>
            </w:r>
          </w:p>
        </w:tc>
        <w:tc>
          <w:tcPr>
            <w:tcW w:w="1820" w:type="dxa"/>
            <w:noWrap/>
            <w:tcMar>
              <w:top w:w="15" w:type="dxa"/>
              <w:left w:w="15" w:type="dxa"/>
              <w:right w:w="15" w:type="dxa"/>
            </w:tcMar>
            <w:vAlign w:val="center"/>
          </w:tcPr>
          <w:p w14:paraId="7346BE3A">
            <w:pPr>
              <w:widowControl/>
              <w:jc w:val="center"/>
              <w:textAlignment w:val="center"/>
              <w:rPr>
                <w:rFonts w:ascii="宋体"/>
                <w:color w:val="000000"/>
                <w:kern w:val="0"/>
                <w:highlight w:val="none"/>
              </w:rPr>
            </w:pPr>
            <w:r>
              <w:rPr>
                <w:rFonts w:hint="eastAsia" w:ascii="宋体" w:hAnsi="宋体" w:cs="宋体"/>
                <w:color w:val="000000"/>
                <w:kern w:val="0"/>
                <w:highlight w:val="none"/>
              </w:rPr>
              <w:t>检验依据</w:t>
            </w:r>
          </w:p>
        </w:tc>
        <w:tc>
          <w:tcPr>
            <w:tcW w:w="1962" w:type="dxa"/>
            <w:noWrap/>
            <w:tcMar>
              <w:top w:w="15" w:type="dxa"/>
              <w:left w:w="15" w:type="dxa"/>
              <w:right w:w="15" w:type="dxa"/>
            </w:tcMar>
            <w:vAlign w:val="center"/>
          </w:tcPr>
          <w:p w14:paraId="47655FB0">
            <w:pPr>
              <w:jc w:val="center"/>
              <w:rPr>
                <w:rFonts w:ascii="宋体"/>
                <w:color w:val="000000"/>
                <w:kern w:val="0"/>
                <w:highlight w:val="none"/>
              </w:rPr>
            </w:pPr>
            <w:r>
              <w:rPr>
                <w:rFonts w:hint="eastAsia" w:ascii="宋体" w:hAnsi="宋体" w:cs="宋体"/>
                <w:highlight w:val="none"/>
              </w:rPr>
              <w:t>检验方法</w:t>
            </w:r>
          </w:p>
        </w:tc>
        <w:tc>
          <w:tcPr>
            <w:tcW w:w="978" w:type="dxa"/>
            <w:noWrap/>
            <w:tcMar>
              <w:top w:w="15" w:type="dxa"/>
              <w:left w:w="15" w:type="dxa"/>
              <w:right w:w="15" w:type="dxa"/>
            </w:tcMar>
            <w:vAlign w:val="center"/>
          </w:tcPr>
          <w:p w14:paraId="6948315E">
            <w:pPr>
              <w:jc w:val="center"/>
              <w:rPr>
                <w:rFonts w:ascii="宋体"/>
                <w:highlight w:val="none"/>
              </w:rPr>
            </w:pPr>
            <w:r>
              <w:rPr>
                <w:rFonts w:hint="eastAsia" w:ascii="宋体" w:hAnsi="宋体" w:cs="宋体"/>
                <w:highlight w:val="none"/>
              </w:rPr>
              <w:t>重要程度分类</w:t>
            </w:r>
          </w:p>
        </w:tc>
        <w:tc>
          <w:tcPr>
            <w:tcW w:w="978" w:type="dxa"/>
            <w:noWrap/>
            <w:tcMar>
              <w:top w:w="15" w:type="dxa"/>
              <w:left w:w="15" w:type="dxa"/>
              <w:right w:w="15" w:type="dxa"/>
            </w:tcMar>
            <w:vAlign w:val="center"/>
          </w:tcPr>
          <w:p w14:paraId="6C6D9132">
            <w:pPr>
              <w:jc w:val="center"/>
              <w:rPr>
                <w:rFonts w:ascii="宋体"/>
                <w:highlight w:val="none"/>
              </w:rPr>
            </w:pPr>
            <w:r>
              <w:rPr>
                <w:rFonts w:hint="eastAsia" w:ascii="宋体" w:hAnsi="宋体" w:cs="宋体"/>
                <w:highlight w:val="none"/>
              </w:rPr>
              <w:t>备注</w:t>
            </w:r>
          </w:p>
        </w:tc>
      </w:tr>
      <w:tr w14:paraId="3C5D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3D303B5">
            <w:pPr>
              <w:widowControl/>
              <w:jc w:val="center"/>
              <w:textAlignment w:val="cente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1</w:t>
            </w:r>
          </w:p>
        </w:tc>
        <w:tc>
          <w:tcPr>
            <w:tcW w:w="2470" w:type="dxa"/>
            <w:noWrap/>
            <w:tcMar>
              <w:top w:w="15" w:type="dxa"/>
              <w:left w:w="15" w:type="dxa"/>
              <w:right w:w="15" w:type="dxa"/>
            </w:tcMar>
            <w:vAlign w:val="center"/>
          </w:tcPr>
          <w:p w14:paraId="1EF51F2A">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电压波动性能</w:t>
            </w:r>
          </w:p>
        </w:tc>
        <w:tc>
          <w:tcPr>
            <w:tcW w:w="1820" w:type="dxa"/>
            <w:vMerge w:val="restart"/>
            <w:noWrap/>
            <w:tcMar>
              <w:top w:w="15" w:type="dxa"/>
              <w:left w:w="15" w:type="dxa"/>
              <w:right w:w="15" w:type="dxa"/>
            </w:tcMar>
            <w:vAlign w:val="center"/>
          </w:tcPr>
          <w:p w14:paraId="188E44EA">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kern w:val="0"/>
                <w:sz w:val="21"/>
                <w:szCs w:val="21"/>
                <w:highlight w:val="none"/>
              </w:rPr>
            </w:pPr>
            <w:r>
              <w:rPr>
                <w:rFonts w:hint="eastAsia" w:ascii="宋体" w:hAnsi="宋体" w:eastAsia="宋体" w:cs="宋体"/>
                <w:color w:val="000000"/>
                <w:sz w:val="21"/>
                <w:szCs w:val="21"/>
                <w:highlight w:val="none"/>
              </w:rPr>
              <w:t>GB 17945-2010</w:t>
            </w:r>
            <w:r>
              <w:rPr>
                <w:rFonts w:hint="eastAsia" w:ascii="宋体" w:hAnsi="宋体" w:eastAsia="宋体" w:cs="宋体"/>
                <w:color w:val="000000"/>
                <w:sz w:val="21"/>
                <w:szCs w:val="21"/>
                <w:highlight w:val="none"/>
                <w:lang w:val="en-US" w:eastAsia="zh-CN"/>
              </w:rPr>
              <w:t xml:space="preserve"> </w:t>
            </w:r>
          </w:p>
        </w:tc>
        <w:tc>
          <w:tcPr>
            <w:tcW w:w="1962" w:type="dxa"/>
            <w:noWrap/>
            <w:tcMar>
              <w:top w:w="15" w:type="dxa"/>
              <w:left w:w="15" w:type="dxa"/>
              <w:right w:w="15" w:type="dxa"/>
            </w:tcMar>
            <w:vAlign w:val="center"/>
          </w:tcPr>
          <w:p w14:paraId="56AE85BE">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0CF3AA7B">
            <w:pPr>
              <w:adjustRightInd w:val="0"/>
              <w:snapToGrid w:val="0"/>
              <w:jc w:val="center"/>
              <w:rPr>
                <w:rFonts w:hint="default" w:ascii="宋体" w:eastAsia="宋体"/>
                <w:color w:val="000000"/>
                <w:kern w:val="0"/>
                <w:highlight w:val="none"/>
                <w:lang w:val="en-US" w:eastAsia="zh-CN"/>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790FCBCB">
            <w:pPr>
              <w:adjustRightInd w:val="0"/>
              <w:snapToGrid w:val="0"/>
              <w:jc w:val="center"/>
              <w:rPr>
                <w:rFonts w:ascii="宋体"/>
                <w:color w:val="000000"/>
                <w:kern w:val="0"/>
                <w:highlight w:val="none"/>
              </w:rPr>
            </w:pPr>
          </w:p>
        </w:tc>
      </w:tr>
      <w:tr w14:paraId="5F4A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FA815D7">
            <w:pPr>
              <w:widowControl/>
              <w:jc w:val="center"/>
              <w:textAlignment w:val="cente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2</w:t>
            </w:r>
          </w:p>
        </w:tc>
        <w:tc>
          <w:tcPr>
            <w:tcW w:w="2470" w:type="dxa"/>
            <w:noWrap/>
            <w:tcMar>
              <w:top w:w="15" w:type="dxa"/>
              <w:left w:w="15" w:type="dxa"/>
              <w:right w:w="15" w:type="dxa"/>
            </w:tcMar>
            <w:vAlign w:val="center"/>
          </w:tcPr>
          <w:p w14:paraId="30707BBE">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转换电压性能</w:t>
            </w:r>
          </w:p>
        </w:tc>
        <w:tc>
          <w:tcPr>
            <w:tcW w:w="1820" w:type="dxa"/>
            <w:vMerge w:val="continue"/>
            <w:noWrap/>
            <w:tcMar>
              <w:top w:w="15" w:type="dxa"/>
              <w:left w:w="15" w:type="dxa"/>
              <w:right w:w="15" w:type="dxa"/>
            </w:tcMar>
            <w:vAlign w:val="center"/>
          </w:tcPr>
          <w:p w14:paraId="3FB7B34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kern w:val="0"/>
                <w:sz w:val="21"/>
                <w:szCs w:val="21"/>
                <w:highlight w:val="none"/>
              </w:rPr>
            </w:pPr>
          </w:p>
        </w:tc>
        <w:tc>
          <w:tcPr>
            <w:tcW w:w="1962" w:type="dxa"/>
            <w:noWrap/>
            <w:tcMar>
              <w:top w:w="15" w:type="dxa"/>
              <w:left w:w="15" w:type="dxa"/>
              <w:right w:w="15" w:type="dxa"/>
            </w:tcMar>
            <w:vAlign w:val="center"/>
          </w:tcPr>
          <w:p w14:paraId="68177115">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79D794B1">
            <w:pPr>
              <w:jc w:val="center"/>
              <w:rPr>
                <w:rFonts w:ascii="宋体"/>
                <w:color w:val="000000"/>
                <w:kern w:val="0"/>
                <w:highlight w:val="none"/>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50023694">
            <w:pPr>
              <w:jc w:val="center"/>
              <w:rPr>
                <w:rFonts w:ascii="宋体"/>
                <w:color w:val="000000"/>
                <w:kern w:val="0"/>
                <w:highlight w:val="none"/>
              </w:rPr>
            </w:pPr>
          </w:p>
        </w:tc>
      </w:tr>
      <w:tr w14:paraId="22B9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A5B001E">
            <w:pPr>
              <w:widowControl/>
              <w:jc w:val="center"/>
              <w:textAlignment w:val="center"/>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3</w:t>
            </w:r>
          </w:p>
        </w:tc>
        <w:tc>
          <w:tcPr>
            <w:tcW w:w="2470" w:type="dxa"/>
            <w:noWrap/>
            <w:tcMar>
              <w:top w:w="15" w:type="dxa"/>
              <w:left w:w="15" w:type="dxa"/>
              <w:right w:w="15" w:type="dxa"/>
            </w:tcMar>
            <w:vAlign w:val="center"/>
          </w:tcPr>
          <w:p w14:paraId="3687CB2C">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绝缘性能</w:t>
            </w:r>
          </w:p>
        </w:tc>
        <w:tc>
          <w:tcPr>
            <w:tcW w:w="1820" w:type="dxa"/>
            <w:vMerge w:val="continue"/>
            <w:noWrap/>
            <w:tcMar>
              <w:top w:w="15" w:type="dxa"/>
              <w:left w:w="15" w:type="dxa"/>
              <w:right w:w="15" w:type="dxa"/>
            </w:tcMar>
            <w:vAlign w:val="center"/>
          </w:tcPr>
          <w:p w14:paraId="0541E01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kern w:val="0"/>
                <w:sz w:val="21"/>
                <w:szCs w:val="21"/>
                <w:highlight w:val="none"/>
              </w:rPr>
            </w:pPr>
          </w:p>
        </w:tc>
        <w:tc>
          <w:tcPr>
            <w:tcW w:w="1962" w:type="dxa"/>
            <w:noWrap/>
            <w:tcMar>
              <w:top w:w="15" w:type="dxa"/>
              <w:left w:w="15" w:type="dxa"/>
              <w:right w:w="15" w:type="dxa"/>
            </w:tcMar>
            <w:vAlign w:val="center"/>
          </w:tcPr>
          <w:p w14:paraId="4A74D52E">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44C3D389">
            <w:pPr>
              <w:adjustRightInd w:val="0"/>
              <w:snapToGrid w:val="0"/>
              <w:jc w:val="center"/>
              <w:rPr>
                <w:rFonts w:ascii="宋体"/>
                <w:color w:val="000000"/>
                <w:kern w:val="0"/>
                <w:highlight w:val="none"/>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0259A408">
            <w:pPr>
              <w:adjustRightInd w:val="0"/>
              <w:snapToGrid w:val="0"/>
              <w:jc w:val="center"/>
              <w:rPr>
                <w:rFonts w:ascii="宋体"/>
                <w:color w:val="000000"/>
                <w:kern w:val="0"/>
                <w:highlight w:val="none"/>
              </w:rPr>
            </w:pPr>
          </w:p>
        </w:tc>
      </w:tr>
      <w:tr w14:paraId="7409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172DC6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val="en-US" w:eastAsia="zh-CN"/>
              </w:rPr>
              <w:t>4</w:t>
            </w:r>
          </w:p>
        </w:tc>
        <w:tc>
          <w:tcPr>
            <w:tcW w:w="2470" w:type="dxa"/>
            <w:noWrap/>
            <w:tcMar>
              <w:top w:w="15" w:type="dxa"/>
              <w:left w:w="15" w:type="dxa"/>
              <w:right w:w="15" w:type="dxa"/>
            </w:tcMar>
            <w:vAlign w:val="center"/>
          </w:tcPr>
          <w:p w14:paraId="750F93A0">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耐压性能</w:t>
            </w:r>
          </w:p>
        </w:tc>
        <w:tc>
          <w:tcPr>
            <w:tcW w:w="1820" w:type="dxa"/>
            <w:vMerge w:val="continue"/>
            <w:noWrap/>
            <w:tcMar>
              <w:top w:w="15" w:type="dxa"/>
              <w:left w:w="15" w:type="dxa"/>
              <w:right w:w="15" w:type="dxa"/>
            </w:tcMar>
            <w:vAlign w:val="center"/>
          </w:tcPr>
          <w:p w14:paraId="44D871F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kern w:val="0"/>
                <w:sz w:val="21"/>
                <w:szCs w:val="21"/>
                <w:highlight w:val="none"/>
                <w:lang w:val="en-US" w:eastAsia="zh-CN"/>
              </w:rPr>
            </w:pPr>
          </w:p>
        </w:tc>
        <w:tc>
          <w:tcPr>
            <w:tcW w:w="1962" w:type="dxa"/>
            <w:noWrap/>
            <w:tcMar>
              <w:top w:w="15" w:type="dxa"/>
              <w:left w:w="15" w:type="dxa"/>
              <w:right w:w="15" w:type="dxa"/>
            </w:tcMar>
            <w:vAlign w:val="center"/>
          </w:tcPr>
          <w:p w14:paraId="624595C2">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5DCD8588">
            <w:pPr>
              <w:adjustRightInd w:val="0"/>
              <w:snapToGrid w:val="0"/>
              <w:jc w:val="center"/>
              <w:rPr>
                <w:rFonts w:ascii="宋体"/>
                <w:b/>
                <w:bCs/>
                <w:color w:val="000000"/>
                <w:kern w:val="0"/>
                <w:highlight w:val="none"/>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7ADC4676">
            <w:pPr>
              <w:adjustRightInd w:val="0"/>
              <w:snapToGrid w:val="0"/>
              <w:jc w:val="center"/>
              <w:rPr>
                <w:rFonts w:ascii="宋体"/>
                <w:color w:val="000000"/>
                <w:kern w:val="0"/>
                <w:highlight w:val="none"/>
              </w:rPr>
            </w:pPr>
          </w:p>
        </w:tc>
      </w:tr>
      <w:tr w14:paraId="490E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54A414C">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val="en-US" w:eastAsia="zh-CN"/>
              </w:rPr>
              <w:t>5</w:t>
            </w:r>
          </w:p>
        </w:tc>
        <w:tc>
          <w:tcPr>
            <w:tcW w:w="2470" w:type="dxa"/>
            <w:noWrap/>
            <w:tcMar>
              <w:top w:w="15" w:type="dxa"/>
              <w:left w:w="15" w:type="dxa"/>
              <w:right w:w="15" w:type="dxa"/>
            </w:tcMar>
            <w:vAlign w:val="center"/>
          </w:tcPr>
          <w:p w14:paraId="4C3753D0">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接地电阻试验</w:t>
            </w:r>
          </w:p>
        </w:tc>
        <w:tc>
          <w:tcPr>
            <w:tcW w:w="1820" w:type="dxa"/>
            <w:vMerge w:val="continue"/>
            <w:noWrap/>
            <w:tcMar>
              <w:top w:w="15" w:type="dxa"/>
              <w:left w:w="15" w:type="dxa"/>
              <w:right w:w="15" w:type="dxa"/>
            </w:tcMar>
            <w:vAlign w:val="center"/>
          </w:tcPr>
          <w:p w14:paraId="12448B27">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kern w:val="0"/>
                <w:sz w:val="21"/>
                <w:szCs w:val="21"/>
                <w:highlight w:val="none"/>
                <w:lang w:val="en-US" w:eastAsia="zh-CN"/>
              </w:rPr>
            </w:pPr>
          </w:p>
        </w:tc>
        <w:tc>
          <w:tcPr>
            <w:tcW w:w="1962" w:type="dxa"/>
            <w:noWrap/>
            <w:tcMar>
              <w:top w:w="15" w:type="dxa"/>
              <w:left w:w="15" w:type="dxa"/>
              <w:right w:w="15" w:type="dxa"/>
            </w:tcMar>
            <w:vAlign w:val="center"/>
          </w:tcPr>
          <w:p w14:paraId="7C9A8794">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13E40965">
            <w:pPr>
              <w:jc w:val="center"/>
              <w:rPr>
                <w:rFonts w:ascii="宋体"/>
                <w:color w:val="000000"/>
                <w:kern w:val="0"/>
                <w:highlight w:val="none"/>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61C394EF">
            <w:pPr>
              <w:jc w:val="center"/>
              <w:rPr>
                <w:rFonts w:ascii="宋体"/>
                <w:color w:val="000000"/>
                <w:kern w:val="0"/>
                <w:highlight w:val="none"/>
              </w:rPr>
            </w:pPr>
          </w:p>
        </w:tc>
      </w:tr>
      <w:tr w14:paraId="3155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0EA1FFD">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kern w:val="0"/>
                <w:sz w:val="21"/>
                <w:szCs w:val="21"/>
                <w:highlight w:val="none"/>
                <w:lang w:val="en-US" w:eastAsia="zh-CN"/>
              </w:rPr>
            </w:pPr>
            <w:r>
              <w:rPr>
                <w:rFonts w:hint="eastAsia" w:asciiTheme="minorEastAsia" w:hAnsiTheme="minorEastAsia" w:eastAsiaTheme="minorEastAsia" w:cstheme="minorEastAsia"/>
                <w:kern w:val="0"/>
                <w:sz w:val="21"/>
                <w:szCs w:val="21"/>
                <w:highlight w:val="none"/>
                <w:lang w:val="en-US" w:eastAsia="zh-CN"/>
              </w:rPr>
              <w:t>6</w:t>
            </w:r>
          </w:p>
        </w:tc>
        <w:tc>
          <w:tcPr>
            <w:tcW w:w="2470" w:type="dxa"/>
            <w:noWrap/>
            <w:tcMar>
              <w:top w:w="15" w:type="dxa"/>
              <w:left w:w="15" w:type="dxa"/>
              <w:right w:w="15" w:type="dxa"/>
            </w:tcMar>
            <w:vAlign w:val="center"/>
          </w:tcPr>
          <w:p w14:paraId="3A58CBAE">
            <w:pPr>
              <w:widowControl/>
              <w:jc w:val="center"/>
              <w:textAlignment w:val="center"/>
              <w:rPr>
                <w:rFonts w:hint="eastAsia" w:ascii="宋体" w:hAnsi="宋体" w:eastAsia="宋体" w:cs="宋体"/>
                <w:color w:val="000000"/>
                <w:kern w:val="0"/>
                <w:sz w:val="21"/>
                <w:szCs w:val="21"/>
                <w:highlight w:val="none"/>
                <w:lang w:val="en-US" w:eastAsia="zh-CN"/>
              </w:rPr>
            </w:pPr>
            <w:r>
              <w:rPr>
                <w:rFonts w:hint="eastAsia"/>
                <w:sz w:val="21"/>
                <w:szCs w:val="21"/>
                <w:lang w:val="en-US" w:eastAsia="zh-CN"/>
              </w:rPr>
              <w:t>系统与整机性能（应急工作时间）</w:t>
            </w:r>
          </w:p>
        </w:tc>
        <w:tc>
          <w:tcPr>
            <w:tcW w:w="1820" w:type="dxa"/>
            <w:vMerge w:val="continue"/>
            <w:noWrap/>
            <w:tcMar>
              <w:top w:w="15" w:type="dxa"/>
              <w:left w:w="15" w:type="dxa"/>
              <w:right w:w="15" w:type="dxa"/>
            </w:tcMar>
            <w:vAlign w:val="center"/>
          </w:tcPr>
          <w:p w14:paraId="055E702E">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kern w:val="0"/>
                <w:sz w:val="21"/>
                <w:szCs w:val="21"/>
                <w:highlight w:val="none"/>
                <w:lang w:val="en-US" w:eastAsia="zh-CN"/>
              </w:rPr>
            </w:pPr>
          </w:p>
        </w:tc>
        <w:tc>
          <w:tcPr>
            <w:tcW w:w="1962" w:type="dxa"/>
            <w:noWrap/>
            <w:tcMar>
              <w:top w:w="15" w:type="dxa"/>
              <w:left w:w="15" w:type="dxa"/>
              <w:right w:w="15" w:type="dxa"/>
            </w:tcMar>
            <w:vAlign w:val="center"/>
          </w:tcPr>
          <w:p w14:paraId="782F936F">
            <w:pPr>
              <w:widowControl/>
              <w:jc w:val="center"/>
              <w:textAlignment w:val="center"/>
              <w:rPr>
                <w:rFonts w:hint="eastAsia" w:ascii="宋体" w:hAnsi="宋体" w:eastAsia="宋体" w:cs="宋体"/>
                <w:color w:val="000000"/>
                <w:kern w:val="0"/>
                <w:highlight w:val="none"/>
                <w:lang w:val="en-US" w:eastAsia="zh-CN"/>
              </w:rPr>
            </w:pPr>
            <w:r>
              <w:rPr>
                <w:rFonts w:hint="eastAsia" w:ascii="宋体" w:hAnsi="宋体" w:eastAsia="宋体" w:cs="宋体"/>
                <w:color w:val="000000"/>
                <w:kern w:val="0"/>
                <w:highlight w:val="none"/>
                <w:lang w:val="en-US" w:eastAsia="zh-CN"/>
              </w:rPr>
              <w:t>GB 17945-2010</w:t>
            </w:r>
          </w:p>
        </w:tc>
        <w:tc>
          <w:tcPr>
            <w:tcW w:w="978" w:type="dxa"/>
            <w:noWrap/>
            <w:tcMar>
              <w:top w:w="15" w:type="dxa"/>
              <w:left w:w="15" w:type="dxa"/>
              <w:right w:w="15" w:type="dxa"/>
            </w:tcMar>
            <w:vAlign w:val="center"/>
          </w:tcPr>
          <w:p w14:paraId="71117838">
            <w:pPr>
              <w:jc w:val="center"/>
              <w:rPr>
                <w:rFonts w:hint="eastAsia" w:ascii="宋体"/>
                <w:color w:val="000000"/>
                <w:kern w:val="0"/>
                <w:highlight w:val="none"/>
                <w:lang w:val="en-US" w:eastAsia="zh-CN"/>
              </w:rPr>
            </w:pPr>
            <w:r>
              <w:rPr>
                <w:rFonts w:hint="eastAsia" w:ascii="宋体"/>
                <w:color w:val="000000"/>
                <w:kern w:val="0"/>
                <w:highlight w:val="none"/>
                <w:lang w:val="en-US" w:eastAsia="zh-CN"/>
              </w:rPr>
              <w:t>A</w:t>
            </w:r>
          </w:p>
        </w:tc>
        <w:tc>
          <w:tcPr>
            <w:tcW w:w="978" w:type="dxa"/>
            <w:noWrap/>
            <w:tcMar>
              <w:top w:w="15" w:type="dxa"/>
              <w:left w:w="15" w:type="dxa"/>
              <w:right w:w="15" w:type="dxa"/>
            </w:tcMar>
            <w:vAlign w:val="center"/>
          </w:tcPr>
          <w:p w14:paraId="5F515E05">
            <w:pPr>
              <w:jc w:val="center"/>
              <w:rPr>
                <w:rFonts w:ascii="宋体"/>
                <w:color w:val="000000"/>
                <w:kern w:val="0"/>
                <w:highlight w:val="none"/>
              </w:rPr>
            </w:pPr>
          </w:p>
        </w:tc>
      </w:tr>
      <w:tr w14:paraId="2FA23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6E61AC74">
            <w:pPr>
              <w:adjustRightInd w:val="0"/>
              <w:snapToGrid w:val="0"/>
              <w:spacing w:line="360" w:lineRule="auto"/>
              <w:rPr>
                <w:rFonts w:ascii="宋体"/>
                <w:color w:val="000000"/>
                <w:highlight w:val="none"/>
              </w:rPr>
            </w:pPr>
            <w:r>
              <w:rPr>
                <w:rFonts w:ascii="宋体" w:hAnsi="宋体" w:cs="宋体"/>
                <w:color w:val="000000"/>
                <w:highlight w:val="none"/>
              </w:rPr>
              <w:t>A</w:t>
            </w:r>
            <w:r>
              <w:rPr>
                <w:rFonts w:hint="eastAsia" w:ascii="宋体" w:hAnsi="宋体" w:cs="宋体"/>
                <w:color w:val="000000"/>
                <w:highlight w:val="none"/>
              </w:rPr>
              <w:t>为极重要质量项目</w:t>
            </w:r>
          </w:p>
          <w:p w14:paraId="52599657">
            <w:pPr>
              <w:rPr>
                <w:rFonts w:ascii="宋体"/>
                <w:color w:val="000000"/>
                <w:kern w:val="0"/>
                <w:highlight w:val="none"/>
              </w:rPr>
            </w:pPr>
            <w:r>
              <w:rPr>
                <w:rFonts w:ascii="宋体" w:hAnsi="宋体" w:cs="宋体"/>
                <w:color w:val="000000"/>
                <w:highlight w:val="none"/>
              </w:rPr>
              <w:t>B</w:t>
            </w:r>
            <w:r>
              <w:rPr>
                <w:rFonts w:hint="eastAsia" w:ascii="宋体" w:hAnsi="宋体" w:cs="宋体"/>
                <w:color w:val="000000"/>
                <w:highlight w:val="none"/>
              </w:rPr>
              <w:t>为重要质量项目</w:t>
            </w:r>
          </w:p>
        </w:tc>
      </w:tr>
    </w:tbl>
    <w:p w14:paraId="0EE71B7D">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14:paraId="6289DA98">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14:paraId="0F29F163">
      <w:pPr>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37A903FA">
      <w:pPr>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08935FDD">
      <w:pPr>
        <w:pStyle w:val="8"/>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6427DE58">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418AB668">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4856768D">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5D41EFC8">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7441231D">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7F552B87">
      <w:pPr>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0CA27249">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4CAADC80">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385ABC76">
      <w:pPr>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消防应急灯具</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14CE148A">
      <w:pPr>
        <w:adjustRightInd w:val="0"/>
        <w:snapToGrid w:val="0"/>
        <w:spacing w:line="360" w:lineRule="auto"/>
        <w:ind w:firstLine="420" w:firstLineChars="200"/>
        <w:rPr>
          <w:rFonts w:ascii="宋体"/>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消防应急灯具</w:t>
      </w:r>
      <w:r>
        <w:rPr>
          <w:rFonts w:hint="eastAsia" w:ascii="宋体" w:hAnsi="宋体" w:cs="宋体"/>
          <w:highlight w:val="none"/>
        </w:rPr>
        <w:t>）》，判定为被抽查产品不合格；</w:t>
      </w:r>
    </w:p>
    <w:p w14:paraId="4037EBBF">
      <w:pPr>
        <w:adjustRightInd w:val="0"/>
        <w:snapToGrid w:val="0"/>
        <w:spacing w:line="360" w:lineRule="auto"/>
        <w:ind w:firstLine="420" w:firstLineChars="200"/>
        <w:rPr>
          <w:rFonts w:ascii="宋体"/>
          <w:color w:val="000000"/>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消防应急灯具</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7D594730">
      <w:pPr>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375487A3">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633C8AF4">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2C4A9BBD">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726D81E">
      <w:pPr>
        <w:pStyle w:val="8"/>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4DE7BEE9">
      <w:pPr>
        <w:pStyle w:val="8"/>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54E895B1">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83C94"/>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F37BBC"/>
    <w:rsid w:val="3FF83425"/>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A537326"/>
    <w:rsid w:val="6ABC311D"/>
    <w:rsid w:val="6AEA1A38"/>
    <w:rsid w:val="6B227A82"/>
    <w:rsid w:val="6B282560"/>
    <w:rsid w:val="6B286A04"/>
    <w:rsid w:val="6B3B2294"/>
    <w:rsid w:val="6B7E6624"/>
    <w:rsid w:val="6BA442DD"/>
    <w:rsid w:val="6C691DB1"/>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4"/>
        <o:r id="V:Rule2" type="connector" idref="#直线 3"/>
        <o:r id="V:Rule3" type="connector" idref="#直线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5">
    <w:name w:val="table of authorities"/>
    <w:basedOn w:val="1"/>
    <w:next w:val="1"/>
    <w:semiHidden/>
    <w:qFormat/>
    <w:locked/>
    <w:uiPriority w:val="99"/>
    <w:pPr>
      <w:ind w:left="420" w:leftChars="200"/>
    </w:pPr>
  </w:style>
  <w:style w:type="paragraph" w:styleId="6">
    <w:name w:val="Note Heading"/>
    <w:basedOn w:val="1"/>
    <w:next w:val="1"/>
    <w:link w:val="28"/>
    <w:qFormat/>
    <w:locked/>
    <w:uiPriority w:val="99"/>
    <w:pPr>
      <w:jc w:val="center"/>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4"/>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6"/>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1961</Words>
  <Characters>2133</Characters>
  <Lines>0</Lines>
  <Paragraphs>0</Paragraphs>
  <TotalTime>0</TotalTime>
  <ScaleCrop>false</ScaleCrop>
  <LinksUpToDate>false</LinksUpToDate>
  <CharactersWithSpaces>2156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2024-07-11T00:36:29Z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C4247D04D33A4F25A63E02D9C4FB2929</vt:lpwstr>
  </property>
</Properties>
</file>