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50756">
      <w:pPr>
        <w:jc w:val="center"/>
        <w:rPr>
          <w:rFonts w:ascii="黑体" w:hAnsi="宋体" w:eastAsia="黑体"/>
          <w:color w:val="FF0000"/>
          <w:spacing w:val="20"/>
          <w:w w:val="105"/>
          <w:sz w:val="48"/>
          <w:szCs w:val="48"/>
          <w:highlight w:val="none"/>
        </w:rPr>
      </w:pPr>
      <w:r>
        <w:rPr>
          <w:rFonts w:ascii="黑体" w:hAnsi="宋体" w:eastAsia="黑体" w:cs="黑体"/>
          <w:sz w:val="48"/>
          <w:szCs w:val="48"/>
          <w:highlight w:val="none"/>
        </w:rPr>
        <w:t>202</w:t>
      </w:r>
      <w:r>
        <w:rPr>
          <w:rFonts w:hint="eastAsia" w:ascii="黑体" w:hAnsi="宋体" w:eastAsia="黑体" w:cs="黑体"/>
          <w:sz w:val="48"/>
          <w:szCs w:val="48"/>
          <w:highlight w:val="none"/>
          <w:lang w:val="en-US" w:eastAsia="zh-CN"/>
        </w:rPr>
        <w:t>4</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06D9C6D1">
      <w:pPr>
        <w:rPr>
          <w:rFonts w:ascii="宋体"/>
          <w:b/>
          <w:bCs/>
          <w:highlight w:val="none"/>
        </w:rPr>
      </w:pPr>
      <w:r>
        <w:rPr>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6350" t="7620" r="9525" b="11430"/>
                <wp:wrapNone/>
                <wp:docPr id="3" name="直线 2"/>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8dKtNIAAAAGAQAADwAAAAAAAAABACAA&#10;AAAiAAAAZHJzL2Rvd25yZXYueG1sUEsBAhQAFAAAAAgAh07iQHwL++vaAQAAogMAAA4AAAAAAAAA&#10;AQAgAAAAIQEAAGRycy9lMm9Eb2MueG1sUEsFBgAAAAAGAAYAWQEAAG0FAAAAAA==&#10;">
                <v:fill on="f" focussize="0,0"/>
                <v:stroke weight="1pt" color="#800008" joinstyle="round"/>
                <v:imagedata o:title=""/>
                <o:lock v:ext="edit" aspectratio="f"/>
              </v:line>
            </w:pict>
          </mc:Fallback>
        </mc:AlternateContent>
      </w:r>
    </w:p>
    <w:p w14:paraId="363536BE">
      <w:pPr>
        <w:rPr>
          <w:rFonts w:ascii="宋体"/>
          <w:i/>
          <w:iCs/>
          <w:highlight w:val="none"/>
        </w:rPr>
      </w:pPr>
    </w:p>
    <w:p w14:paraId="5086178D">
      <w:pPr>
        <w:jc w:val="center"/>
        <w:rPr>
          <w:rFonts w:ascii="宋体"/>
          <w:i/>
          <w:iCs/>
          <w:highlight w:val="none"/>
        </w:rPr>
      </w:pPr>
    </w:p>
    <w:p w14:paraId="03EE4AC3">
      <w:pPr>
        <w:jc w:val="center"/>
        <w:rPr>
          <w:rFonts w:ascii="宋体"/>
          <w:i/>
          <w:iCs/>
          <w:highlight w:val="none"/>
        </w:rPr>
      </w:pPr>
    </w:p>
    <w:p w14:paraId="02E36CE0">
      <w:pPr>
        <w:jc w:val="center"/>
        <w:rPr>
          <w:rFonts w:ascii="宋体"/>
          <w:i/>
          <w:iCs/>
          <w:highlight w:val="none"/>
        </w:rPr>
      </w:pPr>
    </w:p>
    <w:p w14:paraId="3D12510A">
      <w:pPr>
        <w:jc w:val="center"/>
        <w:rPr>
          <w:rFonts w:ascii="宋体"/>
          <w:i/>
          <w:iCs/>
          <w:highlight w:val="none"/>
        </w:rPr>
      </w:pPr>
    </w:p>
    <w:p w14:paraId="05AD88BC">
      <w:pPr>
        <w:jc w:val="center"/>
        <w:rPr>
          <w:rFonts w:ascii="宋体"/>
          <w:i/>
          <w:iCs/>
          <w:highlight w:val="none"/>
        </w:rPr>
      </w:pPr>
    </w:p>
    <w:p w14:paraId="1E7ECDE3">
      <w:pPr>
        <w:jc w:val="center"/>
        <w:rPr>
          <w:rFonts w:ascii="宋体"/>
          <w:i/>
          <w:iCs/>
          <w:highlight w:val="none"/>
        </w:rPr>
      </w:pPr>
    </w:p>
    <w:p w14:paraId="540466DA">
      <w:pPr>
        <w:jc w:val="center"/>
        <w:rPr>
          <w:rFonts w:ascii="宋体"/>
          <w:i/>
          <w:iCs/>
          <w:highlight w:val="none"/>
        </w:rPr>
      </w:pPr>
    </w:p>
    <w:p w14:paraId="0D2F24AF">
      <w:pPr>
        <w:jc w:val="center"/>
        <w:rPr>
          <w:rFonts w:ascii="宋体"/>
          <w:i/>
          <w:iCs/>
          <w:highlight w:val="none"/>
        </w:rPr>
      </w:pPr>
    </w:p>
    <w:p w14:paraId="7B295D9E">
      <w:pPr>
        <w:jc w:val="center"/>
        <w:rPr>
          <w:highlight w:val="none"/>
        </w:rPr>
      </w:pPr>
    </w:p>
    <w:p w14:paraId="1846D65E">
      <w:pPr>
        <w:jc w:val="center"/>
        <w:rPr>
          <w:highlight w:val="none"/>
        </w:rPr>
      </w:pPr>
    </w:p>
    <w:p w14:paraId="41F910F9">
      <w:pPr>
        <w:jc w:val="center"/>
        <w:rPr>
          <w:highlight w:val="none"/>
        </w:rPr>
      </w:pPr>
    </w:p>
    <w:p w14:paraId="51D6A749">
      <w:pPr>
        <w:jc w:val="center"/>
        <w:rPr>
          <w:rFonts w:hint="default" w:eastAsia="黑体"/>
          <w:color w:val="FF0000"/>
          <w:highlight w:val="none"/>
          <w:lang w:val="en-US" w:eastAsia="zh-CN"/>
        </w:rPr>
      </w:pPr>
      <w:r>
        <w:rPr>
          <w:rFonts w:hint="eastAsia" w:ascii="黑体" w:hAnsi="宋体" w:eastAsia="黑体" w:cs="黑体"/>
          <w:sz w:val="48"/>
          <w:szCs w:val="48"/>
          <w:highlight w:val="none"/>
          <w:lang w:val="en-US" w:eastAsia="zh-CN"/>
        </w:rPr>
        <w:t>儿童口罩（非医用）</w:t>
      </w:r>
    </w:p>
    <w:p w14:paraId="09CD8C40">
      <w:pPr>
        <w:jc w:val="center"/>
        <w:rPr>
          <w:highlight w:val="none"/>
        </w:rPr>
      </w:pPr>
    </w:p>
    <w:p w14:paraId="68189473">
      <w:pPr>
        <w:jc w:val="center"/>
        <w:rPr>
          <w:highlight w:val="none"/>
        </w:rPr>
      </w:pPr>
    </w:p>
    <w:p w14:paraId="37D8E61E">
      <w:pPr>
        <w:jc w:val="center"/>
        <w:rPr>
          <w:highlight w:val="none"/>
        </w:rPr>
      </w:pPr>
    </w:p>
    <w:p w14:paraId="4128CA48">
      <w:pPr>
        <w:jc w:val="center"/>
        <w:rPr>
          <w:highlight w:val="none"/>
        </w:rPr>
      </w:pPr>
    </w:p>
    <w:p w14:paraId="630FF306">
      <w:pPr>
        <w:jc w:val="center"/>
        <w:rPr>
          <w:highlight w:val="none"/>
        </w:rPr>
      </w:pPr>
    </w:p>
    <w:p w14:paraId="259DC6E1">
      <w:pPr>
        <w:jc w:val="center"/>
        <w:rPr>
          <w:highlight w:val="none"/>
        </w:rPr>
      </w:pPr>
    </w:p>
    <w:p w14:paraId="428D36EB">
      <w:pPr>
        <w:jc w:val="center"/>
        <w:rPr>
          <w:highlight w:val="none"/>
        </w:rPr>
      </w:pPr>
    </w:p>
    <w:p w14:paraId="2D2A38E8">
      <w:pPr>
        <w:jc w:val="center"/>
        <w:rPr>
          <w:highlight w:val="none"/>
        </w:rPr>
      </w:pPr>
    </w:p>
    <w:p w14:paraId="4A7734D7">
      <w:pPr>
        <w:jc w:val="center"/>
        <w:rPr>
          <w:highlight w:val="none"/>
        </w:rPr>
      </w:pPr>
    </w:p>
    <w:p w14:paraId="258C477C">
      <w:pPr>
        <w:rPr>
          <w:highlight w:val="none"/>
        </w:rPr>
      </w:pPr>
    </w:p>
    <w:p w14:paraId="56CF62DD">
      <w:pPr>
        <w:jc w:val="center"/>
        <w:rPr>
          <w:highlight w:val="none"/>
        </w:rPr>
      </w:pPr>
    </w:p>
    <w:p w14:paraId="073A0C12">
      <w:pPr>
        <w:jc w:val="center"/>
        <w:rPr>
          <w:highlight w:val="none"/>
        </w:rPr>
      </w:pPr>
    </w:p>
    <w:p w14:paraId="5F5F777D">
      <w:pPr>
        <w:jc w:val="center"/>
        <w:rPr>
          <w:highlight w:val="none"/>
        </w:rPr>
      </w:pPr>
    </w:p>
    <w:p w14:paraId="0C794EA6">
      <w:pPr>
        <w:jc w:val="center"/>
        <w:rPr>
          <w:highlight w:val="none"/>
        </w:rPr>
      </w:pPr>
    </w:p>
    <w:p w14:paraId="25AEF862">
      <w:pPr>
        <w:pStyle w:val="2"/>
        <w:rPr>
          <w:rFonts w:cs="Times New Roman"/>
          <w:highlight w:val="none"/>
        </w:rPr>
      </w:pPr>
    </w:p>
    <w:p w14:paraId="4BCFBFDC">
      <w:pPr>
        <w:jc w:val="center"/>
        <w:rPr>
          <w:highlight w:val="none"/>
        </w:rPr>
      </w:pPr>
    </w:p>
    <w:p w14:paraId="154DAA1D">
      <w:pPr>
        <w:pStyle w:val="2"/>
        <w:rPr>
          <w:rFonts w:cs="Times New Roman"/>
          <w:highlight w:val="none"/>
        </w:rPr>
      </w:pPr>
    </w:p>
    <w:p w14:paraId="7EFDE9C5">
      <w:pPr>
        <w:rPr>
          <w:rFonts w:ascii="黑体" w:hAnsi="宋体" w:eastAsia="黑体"/>
          <w:sz w:val="28"/>
          <w:szCs w:val="28"/>
          <w:highlight w:val="none"/>
        </w:rPr>
      </w:pPr>
    </w:p>
    <w:p w14:paraId="5183F172">
      <w:pPr>
        <w:rPr>
          <w:highlight w:val="none"/>
          <w:u w:val="single"/>
        </w:rPr>
      </w:pPr>
      <w:r>
        <w:rPr>
          <w:highlight w:val="none"/>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6350" t="11430" r="9525" b="7620"/>
                <wp:wrapNone/>
                <wp:docPr id="2" name="直线 3"/>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8jL60QAAAAQBAAAPAAAAAAAAAAEAIAAA&#10;ACIAAABkcnMvZG93bnJldi54bWxQSwECFAAUAAAACACHTuJAfOYC2toBAACiAwAADgAAAAAAAAAB&#10;ACAAAAAgAQAAZHJzL2Uyb0RvYy54bWxQSwUGAAAAAAYABgBZAQAAbAUAAAAA&#10;">
                <v:fill on="f" focussize="0,0"/>
                <v:stroke weight="1pt" color="#800008" joinstyle="round"/>
                <v:imagedata o:title=""/>
                <o:lock v:ext="edit" aspectratio="f"/>
              </v:line>
            </w:pict>
          </mc:Fallback>
        </mc:AlternateContent>
      </w:r>
    </w:p>
    <w:p w14:paraId="6D9285E9">
      <w:pPr>
        <w:rPr>
          <w:highlight w:val="none"/>
          <w:u w:val="single"/>
        </w:rPr>
      </w:pPr>
    </w:p>
    <w:p w14:paraId="4819A2ED">
      <w:pPr>
        <w:jc w:val="center"/>
        <w:rPr>
          <w:rFonts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59D7515A">
      <w:pPr>
        <w:pStyle w:val="2"/>
        <w:rPr>
          <w:highlight w:val="none"/>
        </w:rPr>
      </w:pPr>
    </w:p>
    <w:p w14:paraId="4B22226F">
      <w:pPr>
        <w:pStyle w:val="5"/>
        <w:spacing w:line="360" w:lineRule="auto"/>
        <w:jc w:val="center"/>
        <w:rPr>
          <w:rFonts w:hAnsi="宋体" w:cs="Times New Roman"/>
          <w:b/>
          <w:bCs/>
          <w:sz w:val="36"/>
          <w:szCs w:val="36"/>
          <w:highlight w:val="none"/>
        </w:rPr>
      </w:pPr>
      <w:r>
        <w:rPr>
          <w:rFonts w:hAnsi="宋体"/>
          <w:b/>
          <w:bCs/>
          <w:spacing w:val="-14"/>
          <w:sz w:val="36"/>
          <w:szCs w:val="36"/>
          <w:highlight w:val="none"/>
        </w:rPr>
        <w:t>202</w:t>
      </w:r>
      <w:r>
        <w:rPr>
          <w:rFonts w:hint="eastAsia" w:hAnsi="宋体"/>
          <w:b/>
          <w:bCs/>
          <w:spacing w:val="-14"/>
          <w:sz w:val="36"/>
          <w:szCs w:val="36"/>
          <w:highlight w:val="none"/>
          <w:lang w:val="en-US" w:eastAsia="zh-CN"/>
        </w:rPr>
        <w:t>4</w:t>
      </w:r>
      <w:r>
        <w:rPr>
          <w:rFonts w:hint="eastAsia" w:hAnsi="宋体"/>
          <w:b/>
          <w:bCs/>
          <w:spacing w:val="-14"/>
          <w:sz w:val="36"/>
          <w:szCs w:val="36"/>
          <w:highlight w:val="none"/>
        </w:rPr>
        <w:t>年流通领域产品质量</w:t>
      </w:r>
      <w:r>
        <w:rPr>
          <w:rFonts w:hint="eastAsia" w:hAnsi="宋体"/>
          <w:b/>
          <w:bCs/>
          <w:sz w:val="36"/>
          <w:szCs w:val="36"/>
          <w:highlight w:val="none"/>
        </w:rPr>
        <w:t>监督抽查实施细则</w:t>
      </w:r>
    </w:p>
    <w:p w14:paraId="603E473B">
      <w:pPr>
        <w:spacing w:line="360" w:lineRule="auto"/>
        <w:rPr>
          <w:rFonts w:ascii="黑体" w:hAnsi="宋体" w:eastAsia="黑体"/>
          <w:b/>
          <w:bCs/>
          <w:color w:val="000000"/>
          <w:highlight w:val="none"/>
        </w:rPr>
      </w:pPr>
    </w:p>
    <w:p w14:paraId="7212EAF1">
      <w:pPr>
        <w:spacing w:line="360" w:lineRule="auto"/>
        <w:rPr>
          <w:rFonts w:ascii="黑体" w:hAnsi="宋体" w:eastAsia="黑体"/>
          <w:b/>
          <w:bCs/>
          <w:color w:val="000000"/>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5715" t="12065" r="9525" b="6985"/>
                <wp:wrapNone/>
                <wp:docPr id="1" name="自选图形 4"/>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straightConnector1">
                          <a:avLst/>
                        </a:prstGeom>
                        <a:noFill/>
                        <a:ln w="9525">
                          <a:solidFill>
                            <a:srgbClr val="000000"/>
                          </a:solidFill>
                          <a:roun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LO08&#10;1AAAAAUBAAAPAAAAAAAAAAEAIAAAACIAAABkcnMvZG93bnJldi54bWxQSwECFAAUAAAACACHTuJA&#10;FcfeXOwBAAC1AwAADgAAAAAAAAABACAAAAAjAQAAZHJzL2Uyb0RvYy54bWxQSwUGAAAAAAYABgBZ&#10;AQAAgQUAAAAA&#10;">
                <v:fill on="f" focussize="0,0"/>
                <v:stroke color="#000000" joinstyle="round"/>
                <v:imagedata o:title=""/>
                <o:lock v:ext="edit" aspectratio="f"/>
              </v:shape>
            </w:pict>
          </mc:Fallback>
        </mc:AlternateConten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7FC389BD">
      <w:pPr>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w:t>
      </w:r>
      <w:r>
        <w:rPr>
          <w:rFonts w:hint="eastAsia" w:ascii="宋体" w:hAnsi="宋体" w:cs="宋体"/>
          <w:highlight w:val="none"/>
          <w:lang w:val="en-US" w:eastAsia="zh-CN"/>
        </w:rPr>
        <w:t>儿童口罩（非医用）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6968FCF2">
      <w:pPr>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6F05ED3B">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2C20044D">
      <w:pPr>
        <w:spacing w:line="360" w:lineRule="auto"/>
        <w:ind w:firstLine="420" w:firstLineChars="200"/>
        <w:rPr>
          <w:rFonts w:ascii="宋体"/>
          <w:color w:val="000000"/>
          <w:highlight w:val="none"/>
        </w:rPr>
      </w:pPr>
      <w:r>
        <w:rPr>
          <w:rFonts w:hint="eastAsia" w:ascii="宋体" w:hAnsi="宋体" w:eastAsia="宋体" w:cs="宋体"/>
          <w:color w:val="000000"/>
          <w:highlight w:val="none"/>
          <w:lang w:val="en-US" w:eastAsia="zh-CN"/>
        </w:rPr>
        <w:t>儿童口罩（非医用）</w:t>
      </w:r>
      <w:r>
        <w:rPr>
          <w:rFonts w:hint="eastAsia" w:ascii="宋体" w:hAnsi="宋体" w:eastAsia="宋体" w:cs="宋体"/>
          <w:color w:val="000000"/>
          <w:highlight w:val="none"/>
        </w:rPr>
        <w:t>产品分类见</w:t>
      </w:r>
      <w:r>
        <w:rPr>
          <w:rFonts w:hint="eastAsia" w:ascii="宋体" w:hAnsi="宋体" w:cs="宋体"/>
          <w:color w:val="000000"/>
          <w:highlight w:val="none"/>
        </w:rPr>
        <w:t>表</w:t>
      </w:r>
      <w:r>
        <w:rPr>
          <w:rFonts w:ascii="宋体" w:hAnsi="宋体" w:cs="宋体"/>
          <w:color w:val="000000"/>
          <w:highlight w:val="none"/>
        </w:rPr>
        <w:t>1</w:t>
      </w:r>
      <w:r>
        <w:rPr>
          <w:rFonts w:hint="eastAsia" w:ascii="宋体" w:hAnsi="宋体" w:cs="宋体"/>
          <w:color w:val="000000"/>
          <w:highlight w:val="none"/>
        </w:rPr>
        <w:t>。</w:t>
      </w:r>
    </w:p>
    <w:p w14:paraId="54FFB6C7">
      <w:pPr>
        <w:spacing w:line="360" w:lineRule="auto"/>
        <w:jc w:val="center"/>
        <w:rPr>
          <w:rFonts w:hint="eastAsia" w:ascii="宋体" w:hAnsi="宋体" w:eastAsia="宋体" w:cs="宋体"/>
          <w:color w:val="000000"/>
          <w:highlight w:val="none"/>
        </w:rPr>
      </w:pPr>
      <w:r>
        <w:rPr>
          <w:rFonts w:hint="eastAsia" w:ascii="宋体" w:hAnsi="宋体" w:eastAsia="宋体" w:cs="宋体"/>
          <w:color w:val="000000"/>
          <w:highlight w:val="none"/>
        </w:rPr>
        <w:t xml:space="preserve">表1 </w:t>
      </w:r>
      <w:r>
        <w:rPr>
          <w:rFonts w:hint="eastAsia" w:ascii="宋体" w:hAnsi="宋体" w:eastAsia="宋体" w:cs="宋体"/>
          <w:color w:val="000000"/>
          <w:highlight w:val="none"/>
          <w:lang w:val="en-US" w:eastAsia="zh-CN"/>
        </w:rPr>
        <w:t>儿童口罩（非医用）</w:t>
      </w:r>
      <w:r>
        <w:rPr>
          <w:rFonts w:hint="eastAsia" w:ascii="宋体" w:hAnsi="宋体" w:eastAsia="宋体" w:cs="宋体"/>
          <w:color w:val="000000"/>
          <w:highlight w:val="none"/>
        </w:rPr>
        <w:t>产品分类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1"/>
        <w:gridCol w:w="7496"/>
      </w:tblGrid>
      <w:tr w14:paraId="221AB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236" w:type="pct"/>
            <w:noWrap/>
          </w:tcPr>
          <w:p w14:paraId="49689142">
            <w:pPr>
              <w:spacing w:line="320" w:lineRule="exact"/>
              <w:jc w:val="center"/>
              <w:rPr>
                <w:rFonts w:hint="eastAsia" w:ascii="宋体" w:hAnsi="宋体" w:cs="宋体"/>
                <w:sz w:val="18"/>
                <w:szCs w:val="18"/>
                <w:highlight w:val="none"/>
              </w:rPr>
            </w:pPr>
            <w:r>
              <w:rPr>
                <w:rFonts w:hint="eastAsia" w:ascii="宋体" w:hAnsi="宋体" w:cs="宋体"/>
                <w:sz w:val="18"/>
                <w:szCs w:val="18"/>
                <w:highlight w:val="none"/>
              </w:rPr>
              <w:t>产品分类</w:t>
            </w:r>
          </w:p>
        </w:tc>
        <w:tc>
          <w:tcPr>
            <w:tcW w:w="3764" w:type="pct"/>
            <w:noWrap/>
          </w:tcPr>
          <w:p w14:paraId="7EE18A2F">
            <w:pPr>
              <w:spacing w:line="320" w:lineRule="exact"/>
              <w:jc w:val="center"/>
              <w:rPr>
                <w:rFonts w:hint="eastAsia" w:ascii="宋体" w:hAnsi="宋体" w:cs="宋体"/>
                <w:sz w:val="18"/>
                <w:szCs w:val="18"/>
                <w:highlight w:val="none"/>
              </w:rPr>
            </w:pPr>
            <w:r>
              <w:rPr>
                <w:rFonts w:hint="eastAsia" w:ascii="宋体" w:hAnsi="宋体" w:cs="宋体"/>
                <w:sz w:val="18"/>
                <w:szCs w:val="18"/>
                <w:highlight w:val="none"/>
              </w:rPr>
              <w:t>产品范围</w:t>
            </w:r>
          </w:p>
        </w:tc>
      </w:tr>
      <w:tr w14:paraId="4192E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 w:hRule="atLeast"/>
          <w:jc w:val="center"/>
        </w:trPr>
        <w:tc>
          <w:tcPr>
            <w:tcW w:w="1236" w:type="pct"/>
            <w:noWrap/>
            <w:vAlign w:val="center"/>
          </w:tcPr>
          <w:p w14:paraId="1362E72D">
            <w:pPr>
              <w:spacing w:line="320" w:lineRule="exact"/>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儿童口罩</w:t>
            </w:r>
          </w:p>
        </w:tc>
        <w:tc>
          <w:tcPr>
            <w:tcW w:w="3764" w:type="pct"/>
            <w:noWrap/>
            <w:vAlign w:val="center"/>
          </w:tcPr>
          <w:p w14:paraId="4FF6F19D">
            <w:pPr>
              <w:spacing w:line="320" w:lineRule="exact"/>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儿童口罩（非医用）</w:t>
            </w:r>
          </w:p>
        </w:tc>
      </w:tr>
    </w:tbl>
    <w:p w14:paraId="050D7EDE">
      <w:pPr>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7EF88EB2">
      <w:pPr>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20F94A78">
      <w:pPr>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68A8A7B9">
      <w:pPr>
        <w:snapToGrid w:val="0"/>
        <w:spacing w:line="440" w:lineRule="exact"/>
        <w:ind w:firstLine="359" w:firstLineChars="171"/>
        <w:rPr>
          <w:rFonts w:ascii="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34CBE7C2">
      <w:pPr>
        <w:snapToGrid w:val="0"/>
        <w:spacing w:line="440" w:lineRule="exact"/>
        <w:ind w:firstLine="420" w:firstLineChars="200"/>
        <w:rPr>
          <w:rFonts w:hint="eastAsia" w:ascii="宋体" w:hAnsi="宋体" w:cs="宋体"/>
          <w:color w:val="000000"/>
          <w:highlight w:val="none"/>
        </w:rPr>
      </w:pPr>
      <w:r>
        <w:rPr>
          <w:rFonts w:hint="eastAsia" w:ascii="宋体" w:hAnsi="宋体" w:cs="宋体"/>
          <w:color w:val="000000"/>
          <w:highlight w:val="none"/>
          <w:lang w:val="en-US" w:eastAsia="zh-CN"/>
        </w:rPr>
        <w:t>FZ/T 73049-2014</w:t>
      </w:r>
      <w:r>
        <w:rPr>
          <w:rFonts w:hint="eastAsia" w:ascii="宋体" w:hAnsi="宋体" w:cs="宋体"/>
          <w:color w:val="000000"/>
          <w:highlight w:val="none"/>
        </w:rPr>
        <w:t>《针织口罩</w:t>
      </w:r>
      <w:bookmarkStart w:id="0" w:name="1"/>
      <w:bookmarkEnd w:id="0"/>
      <w:r>
        <w:rPr>
          <w:rFonts w:hint="eastAsia" w:ascii="宋体" w:hAnsi="宋体" w:cs="宋体"/>
          <w:color w:val="000000"/>
          <w:highlight w:val="none"/>
        </w:rPr>
        <w:t>》</w:t>
      </w:r>
    </w:p>
    <w:p w14:paraId="6ACEE408">
      <w:pPr>
        <w:snapToGrid w:val="0"/>
        <w:spacing w:line="440" w:lineRule="exact"/>
        <w:ind w:firstLine="420" w:firstLineChars="200"/>
        <w:rPr>
          <w:rFonts w:hint="eastAsia"/>
          <w:highlight w:val="none"/>
        </w:rPr>
      </w:pPr>
      <w:r>
        <w:rPr>
          <w:rFonts w:hint="eastAsia" w:ascii="宋体" w:hAnsi="宋体" w:cs="宋体"/>
          <w:color w:val="000000"/>
          <w:highlight w:val="none"/>
          <w:lang w:val="en-US" w:eastAsia="zh-CN"/>
        </w:rPr>
        <w:t>GB 18401-2010</w:t>
      </w:r>
      <w:r>
        <w:rPr>
          <w:rFonts w:hint="eastAsia" w:ascii="宋体" w:hAnsi="宋体" w:cs="宋体"/>
          <w:color w:val="000000"/>
          <w:highlight w:val="none"/>
        </w:rPr>
        <w:t>《国家纺织产品基本安全技术规范》</w:t>
      </w:r>
    </w:p>
    <w:p w14:paraId="3A5E2B1C">
      <w:pPr>
        <w:snapToGrid w:val="0"/>
        <w:spacing w:line="440" w:lineRule="exact"/>
        <w:ind w:firstLine="420" w:firstLineChars="200"/>
        <w:rPr>
          <w:rFonts w:ascii="宋体" w:hAnsi="宋体" w:cs="宋体"/>
          <w:color w:val="000000"/>
          <w:highlight w:val="none"/>
        </w:rPr>
      </w:pPr>
      <w:r>
        <w:rPr>
          <w:rFonts w:hint="eastAsia" w:ascii="宋体" w:hAnsi="宋体" w:cs="宋体"/>
          <w:color w:val="000000"/>
          <w:highlight w:val="none"/>
        </w:rPr>
        <w:t>相关的法律法规、部门规章和规定</w:t>
      </w:r>
    </w:p>
    <w:p w14:paraId="52921137">
      <w:pPr>
        <w:snapToGrid w:val="0"/>
        <w:spacing w:line="440" w:lineRule="exact"/>
        <w:ind w:firstLine="420" w:firstLineChars="200"/>
        <w:rPr>
          <w:rFonts w:ascii="宋体"/>
          <w:kern w:val="0"/>
          <w:highlight w:val="none"/>
        </w:rPr>
      </w:pPr>
      <w:r>
        <w:rPr>
          <w:rFonts w:hint="eastAsia" w:ascii="宋体" w:hAnsi="宋体" w:cs="宋体"/>
          <w:kern w:val="0"/>
          <w:highlight w:val="none"/>
        </w:rPr>
        <w:t>经网上自我声明公开或备案的现行有效企业标准及产品明示质量要求。</w:t>
      </w:r>
    </w:p>
    <w:p w14:paraId="0271DCA7">
      <w:pPr>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3BB34FB5">
      <w:pPr>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lang w:val="en-US" w:eastAsia="zh-CN"/>
        </w:rPr>
        <w:t xml:space="preserve"> </w:t>
      </w:r>
      <w:r>
        <w:rPr>
          <w:rFonts w:hint="eastAsia" w:ascii="宋体" w:hAnsi="宋体" w:cs="宋体"/>
          <w:color w:val="000000"/>
          <w:highlight w:val="none"/>
        </w:rPr>
        <w:t>抽样方法</w:t>
      </w:r>
    </w:p>
    <w:p w14:paraId="5AD64374">
      <w:pPr>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w:t>
      </w:r>
      <w:r>
        <w:rPr>
          <w:rFonts w:hint="eastAsia" w:ascii="宋体" w:hAnsi="宋体" w:cs="宋体"/>
          <w:highlight w:val="none"/>
          <w:lang w:eastAsia="zh-CN"/>
        </w:rPr>
        <w:t>、</w:t>
      </w:r>
      <w:r>
        <w:rPr>
          <w:rFonts w:hint="eastAsia" w:ascii="宋体" w:hAnsi="宋体" w:cs="宋体"/>
          <w:highlight w:val="none"/>
          <w:lang w:val="en-US" w:eastAsia="zh-CN"/>
        </w:rPr>
        <w:t>批次</w:t>
      </w:r>
      <w:r>
        <w:rPr>
          <w:rFonts w:hint="eastAsia" w:ascii="宋体" w:hAnsi="宋体" w:cs="宋体"/>
          <w:highlight w:val="none"/>
        </w:rPr>
        <w:t>的产品。所抽取的产品应是有质量检验合格证明或者以其他形式表明合格的。</w:t>
      </w:r>
    </w:p>
    <w:p w14:paraId="45E6039B">
      <w:pPr>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34F5D4AA">
      <w:pPr>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62E14C43">
      <w:pPr>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7CB0778C">
      <w:pPr>
        <w:spacing w:line="360" w:lineRule="auto"/>
        <w:rPr>
          <w:rFonts w:ascii="宋体"/>
          <w:color w:val="000000"/>
          <w:highlight w:val="none"/>
        </w:rPr>
      </w:pPr>
      <w:r>
        <w:rPr>
          <w:rFonts w:ascii="宋体" w:hAnsi="宋体" w:cs="宋体"/>
          <w:color w:val="000000"/>
          <w:highlight w:val="none"/>
        </w:rPr>
        <w:t>5.3</w:t>
      </w:r>
      <w:r>
        <w:rPr>
          <w:rFonts w:hint="eastAsia" w:ascii="宋体" w:hAnsi="宋体" w:cs="宋体"/>
          <w:color w:val="000000"/>
          <w:highlight w:val="none"/>
          <w:lang w:val="en-US" w:eastAsia="zh-CN"/>
        </w:rPr>
        <w:t xml:space="preserve"> </w:t>
      </w:r>
      <w:r>
        <w:rPr>
          <w:rFonts w:hint="eastAsia" w:ascii="宋体" w:hAnsi="宋体" w:cs="宋体"/>
          <w:color w:val="000000"/>
          <w:highlight w:val="none"/>
        </w:rPr>
        <w:t>抽样数量</w:t>
      </w:r>
    </w:p>
    <w:p w14:paraId="4904CE7A">
      <w:pPr>
        <w:snapToGrid w:val="0"/>
        <w:spacing w:line="440" w:lineRule="exact"/>
        <w:ind w:firstLine="420" w:firstLineChars="200"/>
        <w:jc w:val="left"/>
        <w:rPr>
          <w:highlight w:val="none"/>
        </w:rPr>
      </w:pPr>
      <w:r>
        <w:rPr>
          <w:rFonts w:hint="eastAsia" w:cs="宋体"/>
          <w:highlight w:val="none"/>
        </w:rPr>
        <w:t>根据本细则规定的检验要求，同种型号规格产品抽取的</w:t>
      </w:r>
      <w:r>
        <w:rPr>
          <w:rFonts w:hint="eastAsia" w:cs="宋体"/>
          <w:highlight w:val="none"/>
          <w:lang w:val="en-US" w:eastAsia="zh-CN"/>
        </w:rPr>
        <w:t>儿童口罩（非医用）</w:t>
      </w:r>
      <w:r>
        <w:rPr>
          <w:rFonts w:hint="eastAsia" w:cs="宋体"/>
          <w:highlight w:val="none"/>
        </w:rPr>
        <w:t>样品数量为</w:t>
      </w:r>
      <w:r>
        <w:rPr>
          <w:rFonts w:hint="eastAsia"/>
          <w:highlight w:val="none"/>
          <w:lang w:val="en-US" w:eastAsia="zh-CN"/>
        </w:rPr>
        <w:t>7</w:t>
      </w:r>
      <w:r>
        <w:rPr>
          <w:rFonts w:hint="eastAsia" w:cs="宋体"/>
          <w:highlight w:val="none"/>
        </w:rPr>
        <w:t>件，其中</w:t>
      </w:r>
      <w:r>
        <w:rPr>
          <w:rFonts w:hint="eastAsia"/>
          <w:highlight w:val="none"/>
          <w:lang w:val="en-US" w:eastAsia="zh-CN"/>
        </w:rPr>
        <w:t>4</w:t>
      </w:r>
      <w:r>
        <w:rPr>
          <w:rFonts w:hint="eastAsia"/>
          <w:highlight w:val="none"/>
        </w:rPr>
        <w:t>件</w:t>
      </w:r>
      <w:r>
        <w:rPr>
          <w:rFonts w:hint="eastAsia" w:cs="宋体"/>
          <w:highlight w:val="none"/>
        </w:rPr>
        <w:t>为检验样品，</w:t>
      </w:r>
      <w:r>
        <w:rPr>
          <w:rFonts w:hint="eastAsia"/>
          <w:highlight w:val="none"/>
          <w:lang w:val="en-US" w:eastAsia="zh-CN"/>
        </w:rPr>
        <w:t>3</w:t>
      </w:r>
      <w:r>
        <w:rPr>
          <w:rFonts w:hint="eastAsia"/>
          <w:highlight w:val="none"/>
        </w:rPr>
        <w:t>件</w:t>
      </w:r>
      <w:r>
        <w:rPr>
          <w:rFonts w:hint="eastAsia" w:cs="宋体"/>
          <w:highlight w:val="none"/>
        </w:rPr>
        <w:t>为备用样品，备用样品放置在被抽检商家。</w:t>
      </w:r>
    </w:p>
    <w:p w14:paraId="43836A75">
      <w:pPr>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0D575F28">
      <w:pPr>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1B4C46CE">
      <w:pPr>
        <w:spacing w:line="360" w:lineRule="auto"/>
        <w:rPr>
          <w:rFonts w:ascii="宋体"/>
          <w:color w:val="000000"/>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p>
    <w:p w14:paraId="751E96F0">
      <w:pPr>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799D16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FF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相关信息。同时记录被抽查</w:t>
      </w:r>
      <w:r>
        <w:rPr>
          <w:rFonts w:hint="eastAsia" w:ascii="宋体" w:hAnsi="宋体" w:cs="宋体"/>
          <w:highlight w:val="none"/>
        </w:rPr>
        <w:t>商铺</w:t>
      </w:r>
      <w:r>
        <w:rPr>
          <w:rFonts w:hint="eastAsia" w:ascii="宋体" w:hAnsi="宋体" w:cs="宋体"/>
          <w:color w:val="000000"/>
          <w:highlight w:val="none"/>
        </w:rPr>
        <w:t>上一年度</w:t>
      </w:r>
      <w:r>
        <w:rPr>
          <w:rFonts w:hint="eastAsia" w:ascii="宋体" w:hAnsi="宋体" w:cs="宋体"/>
          <w:color w:val="000000"/>
          <w:highlight w:val="none"/>
          <w:lang w:val="en-US" w:eastAsia="zh-CN"/>
        </w:rPr>
        <w:t>儿童口罩（非医用）</w:t>
      </w:r>
      <w:r>
        <w:rPr>
          <w:rFonts w:hint="eastAsia" w:ascii="宋体" w:hAnsi="宋体" w:cs="宋体"/>
          <w:color w:val="000000"/>
          <w:highlight w:val="none"/>
        </w:rPr>
        <w:t>产品销售总额，以万元计。对于产品检验所需的样品技术参数等信息，需要被抽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567AF98F">
      <w:pPr>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3ECD79E9">
      <w:pPr>
        <w:pStyle w:val="2"/>
        <w:keepNext w:val="0"/>
        <w:keepLines w:val="0"/>
        <w:pageBreakBefore w:val="0"/>
        <w:widowControl/>
        <w:kinsoku/>
        <w:wordWrap/>
        <w:overflowPunct/>
        <w:topLinePunct w:val="0"/>
        <w:autoSpaceDE/>
        <w:autoSpaceDN/>
        <w:bidi w:val="0"/>
        <w:adjustRightInd/>
        <w:snapToGrid/>
        <w:spacing w:after="0"/>
        <w:ind w:firstLine="420" w:firstLineChars="200"/>
        <w:textAlignment w:val="auto"/>
        <w:rPr>
          <w:rFonts w:cs="Times New Roman"/>
          <w:highlight w:val="none"/>
        </w:rPr>
      </w:pPr>
      <w:r>
        <w:rPr>
          <w:rFonts w:hint="eastAsia" w:ascii="宋体" w:hAnsi="宋体" w:eastAsia="宋体" w:cs="宋体"/>
          <w:color w:val="000000"/>
          <w:spacing w:val="0"/>
          <w:kern w:val="2"/>
          <w:sz w:val="21"/>
          <w:szCs w:val="21"/>
          <w:highlight w:val="none"/>
          <w:lang w:val="en-US" w:eastAsia="zh-CN" w:bidi="ar-SA"/>
        </w:rPr>
        <w:t>付费购买，或由被抽样</w:t>
      </w:r>
      <w:r>
        <w:rPr>
          <w:rFonts w:hint="eastAsia" w:ascii="宋体" w:hAnsi="宋体" w:cs="宋体"/>
          <w:spacing w:val="0"/>
          <w:kern w:val="2"/>
          <w:sz w:val="21"/>
          <w:szCs w:val="21"/>
          <w:highlight w:val="none"/>
        </w:rPr>
        <w:t>商家无偿提供。</w:t>
      </w:r>
    </w:p>
    <w:p w14:paraId="1DC8739B">
      <w:pPr>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lang w:val="en-US" w:eastAsia="zh-CN"/>
        </w:rPr>
        <w:t xml:space="preserve"> </w:t>
      </w:r>
      <w:r>
        <w:rPr>
          <w:rFonts w:hint="eastAsia" w:ascii="宋体" w:hAnsi="宋体" w:cs="宋体"/>
          <w:color w:val="000000"/>
          <w:highlight w:val="none"/>
        </w:rPr>
        <w:t>注意事项</w:t>
      </w:r>
    </w:p>
    <w:p w14:paraId="36EB2FDC">
      <w:pPr>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76A5667D">
      <w:pPr>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7C47B932">
      <w:pPr>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33AC469B">
      <w:pPr>
        <w:spacing w:line="360" w:lineRule="auto"/>
        <w:rPr>
          <w:rFonts w:ascii="宋体"/>
          <w:color w:val="00000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ascii="宋体" w:cs="宋体"/>
          <w:color w:val="000000"/>
          <w:highlight w:val="none"/>
        </w:rPr>
        <w:t>2</w:t>
      </w:r>
      <w:r>
        <w:rPr>
          <w:rFonts w:hint="eastAsia" w:ascii="宋体" w:cs="宋体"/>
          <w:color w:val="000000"/>
          <w:highlight w:val="none"/>
        </w:rPr>
        <w:t>。</w:t>
      </w:r>
    </w:p>
    <w:p w14:paraId="5ADCD637">
      <w:pPr>
        <w:snapToGrid w:val="0"/>
        <w:spacing w:line="360" w:lineRule="auto"/>
        <w:jc w:val="center"/>
        <w:rPr>
          <w:rFonts w:ascii="宋体"/>
          <w:color w:val="000000"/>
          <w:highlight w:val="none"/>
        </w:rPr>
      </w:pPr>
      <w:r>
        <w:rPr>
          <w:rFonts w:hint="eastAsia" w:ascii="宋体" w:cs="宋体"/>
          <w:color w:val="000000"/>
          <w:highlight w:val="none"/>
        </w:rPr>
        <w:t>表</w:t>
      </w:r>
      <w:r>
        <w:rPr>
          <w:rFonts w:ascii="宋体" w:cs="宋体"/>
          <w:color w:val="000000"/>
          <w:highlight w:val="none"/>
        </w:rPr>
        <w:t xml:space="preserve">2 </w:t>
      </w:r>
      <w:r>
        <w:rPr>
          <w:rFonts w:hint="eastAsia" w:ascii="宋体" w:cs="宋体"/>
          <w:color w:val="000000"/>
          <w:highlight w:val="none"/>
          <w:lang w:val="en-US" w:eastAsia="zh-CN"/>
        </w:rPr>
        <w:t>儿童口罩（非医用）</w:t>
      </w:r>
      <w:r>
        <w:rPr>
          <w:rFonts w:hint="eastAsia" w:ascii="宋体" w:cs="宋体"/>
          <w:color w:val="000000"/>
          <w:highlight w:val="none"/>
        </w:rPr>
        <w:t>检验项目</w:t>
      </w:r>
      <w:r>
        <w:rPr>
          <w:rFonts w:hint="eastAsia" w:cs="宋体"/>
          <w:color w:val="000000"/>
          <w:highlight w:val="none"/>
        </w:rPr>
        <w:t>及重要程度分类</w:t>
      </w:r>
    </w:p>
    <w:tbl>
      <w:tblPr>
        <w:tblStyle w:val="8"/>
        <w:tblW w:w="48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190"/>
        <w:gridCol w:w="2086"/>
        <w:gridCol w:w="2200"/>
        <w:gridCol w:w="1567"/>
        <w:gridCol w:w="877"/>
      </w:tblGrid>
      <w:tr w14:paraId="36DA7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360" w:type="pct"/>
            <w:noWrap/>
            <w:vAlign w:val="center"/>
          </w:tcPr>
          <w:p w14:paraId="7C770ECF">
            <w:pPr>
              <w:pStyle w:val="5"/>
              <w:adjustRightInd w:val="0"/>
              <w:snapToGrid w:val="0"/>
              <w:spacing w:line="360" w:lineRule="auto"/>
              <w:jc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序号</w:t>
            </w:r>
          </w:p>
        </w:tc>
        <w:tc>
          <w:tcPr>
            <w:tcW w:w="1138" w:type="pct"/>
            <w:noWrap/>
            <w:vAlign w:val="center"/>
          </w:tcPr>
          <w:p w14:paraId="15524D5B">
            <w:pPr>
              <w:pStyle w:val="5"/>
              <w:adjustRightInd w:val="0"/>
              <w:snapToGrid w:val="0"/>
              <w:spacing w:line="360" w:lineRule="auto"/>
              <w:jc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检验项目</w:t>
            </w:r>
          </w:p>
        </w:tc>
        <w:tc>
          <w:tcPr>
            <w:tcW w:w="1084" w:type="pct"/>
            <w:noWrap/>
            <w:vAlign w:val="center"/>
          </w:tcPr>
          <w:p w14:paraId="5BC18102">
            <w:pPr>
              <w:pStyle w:val="5"/>
              <w:adjustRightInd w:val="0"/>
              <w:snapToGrid w:val="0"/>
              <w:spacing w:line="360" w:lineRule="auto"/>
              <w:jc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依据标准</w:t>
            </w:r>
          </w:p>
        </w:tc>
        <w:tc>
          <w:tcPr>
            <w:tcW w:w="1144" w:type="pct"/>
            <w:noWrap/>
            <w:vAlign w:val="center"/>
          </w:tcPr>
          <w:p w14:paraId="52413B8B">
            <w:pPr>
              <w:pStyle w:val="5"/>
              <w:adjustRightInd w:val="0"/>
              <w:snapToGrid w:val="0"/>
              <w:spacing w:line="360" w:lineRule="auto"/>
              <w:jc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检验方法</w:t>
            </w:r>
          </w:p>
        </w:tc>
        <w:tc>
          <w:tcPr>
            <w:tcW w:w="814" w:type="pct"/>
            <w:noWrap/>
            <w:vAlign w:val="center"/>
          </w:tcPr>
          <w:p w14:paraId="03343857">
            <w:pPr>
              <w:pStyle w:val="5"/>
              <w:adjustRightInd w:val="0"/>
              <w:snapToGrid w:val="0"/>
              <w:spacing w:line="360" w:lineRule="auto"/>
              <w:jc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重要程度类别</w:t>
            </w:r>
          </w:p>
        </w:tc>
        <w:tc>
          <w:tcPr>
            <w:tcW w:w="456" w:type="pct"/>
            <w:noWrap/>
            <w:vAlign w:val="center"/>
          </w:tcPr>
          <w:p w14:paraId="190F66AF">
            <w:pPr>
              <w:pStyle w:val="5"/>
              <w:adjustRightInd w:val="0"/>
              <w:snapToGrid w:val="0"/>
              <w:spacing w:line="360" w:lineRule="auto"/>
              <w:jc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备注</w:t>
            </w:r>
          </w:p>
        </w:tc>
      </w:tr>
      <w:tr w14:paraId="22832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blHeader/>
          <w:jc w:val="center"/>
        </w:trPr>
        <w:tc>
          <w:tcPr>
            <w:tcW w:w="360" w:type="pct"/>
            <w:noWrap/>
            <w:vAlign w:val="center"/>
          </w:tcPr>
          <w:p w14:paraId="17577B48">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1</w:t>
            </w:r>
          </w:p>
        </w:tc>
        <w:tc>
          <w:tcPr>
            <w:tcW w:w="1138" w:type="pct"/>
            <w:noWrap/>
            <w:vAlign w:val="center"/>
          </w:tcPr>
          <w:p w14:paraId="4CC9A5BE">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pH值</w:t>
            </w:r>
          </w:p>
        </w:tc>
        <w:tc>
          <w:tcPr>
            <w:tcW w:w="1084" w:type="pct"/>
            <w:vMerge w:val="restart"/>
            <w:noWrap/>
            <w:vAlign w:val="center"/>
          </w:tcPr>
          <w:p w14:paraId="190F3336">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FZ/T 73049-2014</w:t>
            </w:r>
          </w:p>
          <w:p w14:paraId="2E952E08">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GB 18401-2010</w:t>
            </w:r>
          </w:p>
        </w:tc>
        <w:tc>
          <w:tcPr>
            <w:tcW w:w="1144" w:type="pct"/>
            <w:noWrap/>
            <w:vAlign w:val="center"/>
          </w:tcPr>
          <w:p w14:paraId="0516D31C">
            <w:pPr>
              <w:keepNext w:val="0"/>
              <w:keepLines w:val="0"/>
              <w:widowControl/>
              <w:suppressLineNumbers w:val="0"/>
              <w:wordWrap/>
              <w:spacing w:line="240" w:lineRule="auto"/>
              <w:jc w:val="center"/>
              <w:textAlignment w:val="center"/>
              <w:rPr>
                <w:rFonts w:hint="default"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GB/T 7573-2009</w:t>
            </w:r>
          </w:p>
        </w:tc>
        <w:tc>
          <w:tcPr>
            <w:tcW w:w="814" w:type="pct"/>
            <w:noWrap/>
            <w:vAlign w:val="center"/>
          </w:tcPr>
          <w:p w14:paraId="37F8F0F5">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A</w:t>
            </w:r>
          </w:p>
        </w:tc>
        <w:tc>
          <w:tcPr>
            <w:tcW w:w="456" w:type="pct"/>
            <w:noWrap/>
            <w:vAlign w:val="center"/>
          </w:tcPr>
          <w:p w14:paraId="46DE5015">
            <w:pPr>
              <w:keepNext w:val="0"/>
              <w:keepLines w:val="0"/>
              <w:widowControl/>
              <w:suppressLineNumbers w:val="0"/>
              <w:wordWrap/>
              <w:spacing w:line="240" w:lineRule="auto"/>
              <w:jc w:val="center"/>
              <w:textAlignment w:val="center"/>
              <w:rPr>
                <w:rFonts w:hint="default" w:ascii="宋体" w:hAnsi="宋体" w:eastAsia="宋体" w:cs="宋体"/>
                <w:color w:val="000000"/>
                <w:kern w:val="2"/>
                <w:sz w:val="18"/>
                <w:szCs w:val="18"/>
                <w:highlight w:val="none"/>
                <w:lang w:val="en-US" w:eastAsia="zh-CN" w:bidi="ar-SA"/>
              </w:rPr>
            </w:pPr>
            <w:r>
              <w:rPr>
                <w:rFonts w:hint="eastAsia" w:ascii="宋体" w:hAnsi="宋体" w:cs="宋体"/>
                <w:color w:val="000000"/>
                <w:kern w:val="2"/>
                <w:sz w:val="18"/>
                <w:szCs w:val="18"/>
                <w:highlight w:val="none"/>
                <w:lang w:val="en-US" w:eastAsia="zh-CN" w:bidi="ar-SA"/>
              </w:rPr>
              <w:t>/</w:t>
            </w:r>
          </w:p>
        </w:tc>
      </w:tr>
      <w:tr w14:paraId="4C9CB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4" w:hRule="atLeast"/>
          <w:jc w:val="center"/>
        </w:trPr>
        <w:tc>
          <w:tcPr>
            <w:tcW w:w="360" w:type="pct"/>
            <w:noWrap/>
            <w:vAlign w:val="center"/>
          </w:tcPr>
          <w:p w14:paraId="76AF64AF">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2</w:t>
            </w:r>
          </w:p>
        </w:tc>
        <w:tc>
          <w:tcPr>
            <w:tcW w:w="1138" w:type="pct"/>
            <w:noWrap/>
            <w:vAlign w:val="center"/>
          </w:tcPr>
          <w:p w14:paraId="64968059">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异味</w:t>
            </w:r>
          </w:p>
        </w:tc>
        <w:tc>
          <w:tcPr>
            <w:tcW w:w="1084" w:type="pct"/>
            <w:vMerge w:val="continue"/>
            <w:noWrap/>
            <w:vAlign w:val="center"/>
          </w:tcPr>
          <w:p w14:paraId="28F5A269">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p>
        </w:tc>
        <w:tc>
          <w:tcPr>
            <w:tcW w:w="1144" w:type="pct"/>
            <w:noWrap/>
            <w:vAlign w:val="center"/>
          </w:tcPr>
          <w:p w14:paraId="5FCA865F">
            <w:pPr>
              <w:keepNext w:val="0"/>
              <w:keepLines w:val="0"/>
              <w:widowControl/>
              <w:suppressLineNumbers w:val="0"/>
              <w:wordWrap/>
              <w:spacing w:line="240" w:lineRule="auto"/>
              <w:jc w:val="center"/>
              <w:textAlignment w:val="center"/>
              <w:rPr>
                <w:rFonts w:hint="default"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GB 18401-2010</w:t>
            </w:r>
          </w:p>
        </w:tc>
        <w:tc>
          <w:tcPr>
            <w:tcW w:w="814" w:type="pct"/>
            <w:noWrap/>
            <w:vAlign w:val="center"/>
          </w:tcPr>
          <w:p w14:paraId="485934B4">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A</w:t>
            </w:r>
          </w:p>
        </w:tc>
        <w:tc>
          <w:tcPr>
            <w:tcW w:w="456" w:type="pct"/>
            <w:noWrap/>
            <w:vAlign w:val="center"/>
          </w:tcPr>
          <w:p w14:paraId="56A02791">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kern w:val="2"/>
                <w:sz w:val="18"/>
                <w:szCs w:val="18"/>
                <w:highlight w:val="none"/>
                <w:lang w:val="en-US" w:eastAsia="zh-CN" w:bidi="ar-SA"/>
              </w:rPr>
              <w:t>/</w:t>
            </w:r>
          </w:p>
        </w:tc>
      </w:tr>
      <w:tr w14:paraId="2E5A4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4" w:hRule="atLeast"/>
          <w:jc w:val="center"/>
        </w:trPr>
        <w:tc>
          <w:tcPr>
            <w:tcW w:w="360" w:type="pct"/>
            <w:noWrap/>
            <w:vAlign w:val="center"/>
          </w:tcPr>
          <w:p w14:paraId="3DA8B280">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3</w:t>
            </w:r>
          </w:p>
        </w:tc>
        <w:tc>
          <w:tcPr>
            <w:tcW w:w="1138" w:type="pct"/>
            <w:noWrap/>
            <w:vAlign w:val="center"/>
          </w:tcPr>
          <w:p w14:paraId="7A087FA2">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耐唾液色牢度</w:t>
            </w:r>
          </w:p>
        </w:tc>
        <w:tc>
          <w:tcPr>
            <w:tcW w:w="1084" w:type="pct"/>
            <w:vMerge w:val="continue"/>
            <w:noWrap/>
            <w:vAlign w:val="center"/>
          </w:tcPr>
          <w:p w14:paraId="717818C4">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p>
        </w:tc>
        <w:tc>
          <w:tcPr>
            <w:tcW w:w="1144" w:type="pct"/>
            <w:noWrap/>
            <w:vAlign w:val="center"/>
          </w:tcPr>
          <w:p w14:paraId="48797407">
            <w:pPr>
              <w:keepNext w:val="0"/>
              <w:keepLines w:val="0"/>
              <w:widowControl/>
              <w:suppressLineNumbers w:val="0"/>
              <w:wordWrap/>
              <w:spacing w:line="240" w:lineRule="auto"/>
              <w:jc w:val="center"/>
              <w:textAlignment w:val="center"/>
              <w:rPr>
                <w:rFonts w:hint="default"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GB/T 18886-2019</w:t>
            </w:r>
          </w:p>
        </w:tc>
        <w:tc>
          <w:tcPr>
            <w:tcW w:w="814" w:type="pct"/>
            <w:noWrap/>
            <w:vAlign w:val="center"/>
          </w:tcPr>
          <w:p w14:paraId="49C72D67">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A</w:t>
            </w:r>
          </w:p>
        </w:tc>
        <w:tc>
          <w:tcPr>
            <w:tcW w:w="456" w:type="pct"/>
            <w:noWrap/>
            <w:vAlign w:val="center"/>
          </w:tcPr>
          <w:p w14:paraId="2E390741">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kern w:val="2"/>
                <w:sz w:val="18"/>
                <w:szCs w:val="18"/>
                <w:highlight w:val="none"/>
                <w:lang w:val="en-US" w:eastAsia="zh-CN" w:bidi="ar-SA"/>
              </w:rPr>
              <w:t>/</w:t>
            </w:r>
          </w:p>
        </w:tc>
      </w:tr>
      <w:tr w14:paraId="4CF5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360" w:type="pct"/>
            <w:noWrap/>
            <w:vAlign w:val="center"/>
          </w:tcPr>
          <w:p w14:paraId="149DDCCE">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4</w:t>
            </w:r>
          </w:p>
        </w:tc>
        <w:tc>
          <w:tcPr>
            <w:tcW w:w="1138" w:type="pct"/>
            <w:noWrap/>
            <w:vAlign w:val="center"/>
          </w:tcPr>
          <w:p w14:paraId="618F5EB8">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耐摩擦色牢度</w:t>
            </w:r>
          </w:p>
        </w:tc>
        <w:tc>
          <w:tcPr>
            <w:tcW w:w="1084" w:type="pct"/>
            <w:vMerge w:val="continue"/>
            <w:noWrap/>
            <w:vAlign w:val="center"/>
          </w:tcPr>
          <w:p w14:paraId="3ECE7C01">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p>
        </w:tc>
        <w:tc>
          <w:tcPr>
            <w:tcW w:w="1144" w:type="pct"/>
            <w:noWrap/>
            <w:vAlign w:val="center"/>
          </w:tcPr>
          <w:p w14:paraId="6A2E9F8A">
            <w:pPr>
              <w:keepNext w:val="0"/>
              <w:keepLines w:val="0"/>
              <w:widowControl/>
              <w:suppressLineNumbers w:val="0"/>
              <w:wordWrap/>
              <w:spacing w:line="240" w:lineRule="auto"/>
              <w:jc w:val="center"/>
              <w:textAlignment w:val="center"/>
              <w:rPr>
                <w:rFonts w:hint="default"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GB/T 3920-2008</w:t>
            </w:r>
          </w:p>
        </w:tc>
        <w:tc>
          <w:tcPr>
            <w:tcW w:w="814" w:type="pct"/>
            <w:noWrap/>
            <w:vAlign w:val="center"/>
          </w:tcPr>
          <w:p w14:paraId="0904B3A9">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A</w:t>
            </w:r>
          </w:p>
        </w:tc>
        <w:tc>
          <w:tcPr>
            <w:tcW w:w="456" w:type="pct"/>
            <w:noWrap/>
            <w:vAlign w:val="center"/>
          </w:tcPr>
          <w:p w14:paraId="417A99C0">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kern w:val="2"/>
                <w:sz w:val="18"/>
                <w:szCs w:val="18"/>
                <w:highlight w:val="none"/>
                <w:lang w:val="en-US" w:eastAsia="zh-CN" w:bidi="ar-SA"/>
              </w:rPr>
              <w:t>/</w:t>
            </w:r>
          </w:p>
        </w:tc>
      </w:tr>
      <w:tr w14:paraId="7163A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360" w:type="pct"/>
            <w:noWrap/>
            <w:vAlign w:val="center"/>
          </w:tcPr>
          <w:p w14:paraId="0AD49E10">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5</w:t>
            </w:r>
          </w:p>
        </w:tc>
        <w:tc>
          <w:tcPr>
            <w:tcW w:w="1138" w:type="pct"/>
            <w:noWrap/>
            <w:vAlign w:val="center"/>
          </w:tcPr>
          <w:p w14:paraId="497979F6">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耐汗渍色牢度</w:t>
            </w:r>
          </w:p>
        </w:tc>
        <w:tc>
          <w:tcPr>
            <w:tcW w:w="1084" w:type="pct"/>
            <w:vMerge w:val="continue"/>
            <w:noWrap/>
            <w:vAlign w:val="center"/>
          </w:tcPr>
          <w:p w14:paraId="5C108299">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p>
        </w:tc>
        <w:tc>
          <w:tcPr>
            <w:tcW w:w="1144" w:type="pct"/>
            <w:noWrap/>
            <w:vAlign w:val="center"/>
          </w:tcPr>
          <w:p w14:paraId="2EA97F3A">
            <w:pPr>
              <w:keepNext w:val="0"/>
              <w:keepLines w:val="0"/>
              <w:widowControl/>
              <w:suppressLineNumbers w:val="0"/>
              <w:wordWrap/>
              <w:spacing w:line="240" w:lineRule="auto"/>
              <w:jc w:val="center"/>
              <w:textAlignment w:val="center"/>
              <w:rPr>
                <w:rFonts w:hint="default"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GB/T 3922-2013</w:t>
            </w:r>
          </w:p>
        </w:tc>
        <w:tc>
          <w:tcPr>
            <w:tcW w:w="814" w:type="pct"/>
            <w:noWrap/>
            <w:vAlign w:val="center"/>
          </w:tcPr>
          <w:p w14:paraId="435A883D">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A</w:t>
            </w:r>
          </w:p>
        </w:tc>
        <w:tc>
          <w:tcPr>
            <w:tcW w:w="456" w:type="pct"/>
            <w:noWrap/>
            <w:vAlign w:val="center"/>
          </w:tcPr>
          <w:p w14:paraId="36F5412D">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kern w:val="2"/>
                <w:sz w:val="18"/>
                <w:szCs w:val="18"/>
                <w:highlight w:val="none"/>
                <w:lang w:val="en-US" w:eastAsia="zh-CN" w:bidi="ar-SA"/>
              </w:rPr>
              <w:t>/</w:t>
            </w:r>
          </w:p>
        </w:tc>
      </w:tr>
      <w:tr w14:paraId="633D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60" w:type="pct"/>
            <w:noWrap/>
            <w:vAlign w:val="center"/>
          </w:tcPr>
          <w:p w14:paraId="55F692BD">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6</w:t>
            </w:r>
          </w:p>
        </w:tc>
        <w:tc>
          <w:tcPr>
            <w:tcW w:w="1138" w:type="pct"/>
            <w:noWrap/>
            <w:vAlign w:val="center"/>
          </w:tcPr>
          <w:p w14:paraId="40C882BD">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透气率</w:t>
            </w:r>
          </w:p>
        </w:tc>
        <w:tc>
          <w:tcPr>
            <w:tcW w:w="1084" w:type="pct"/>
            <w:vMerge w:val="continue"/>
            <w:noWrap/>
            <w:vAlign w:val="center"/>
          </w:tcPr>
          <w:p w14:paraId="6AAD3792">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p>
        </w:tc>
        <w:tc>
          <w:tcPr>
            <w:tcW w:w="1144" w:type="pct"/>
            <w:noWrap/>
            <w:vAlign w:val="center"/>
          </w:tcPr>
          <w:p w14:paraId="1FBF85BD">
            <w:pPr>
              <w:keepNext w:val="0"/>
              <w:keepLines w:val="0"/>
              <w:widowControl/>
              <w:suppressLineNumbers w:val="0"/>
              <w:wordWrap/>
              <w:spacing w:line="240" w:lineRule="auto"/>
              <w:jc w:val="center"/>
              <w:textAlignment w:val="center"/>
              <w:rPr>
                <w:rFonts w:hint="default"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GB/T 5453-1997</w:t>
            </w:r>
          </w:p>
        </w:tc>
        <w:tc>
          <w:tcPr>
            <w:tcW w:w="814" w:type="pct"/>
            <w:noWrap/>
            <w:vAlign w:val="center"/>
          </w:tcPr>
          <w:p w14:paraId="3CF562BD">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SA"/>
              </w:rPr>
              <w:t>B</w:t>
            </w:r>
          </w:p>
        </w:tc>
        <w:tc>
          <w:tcPr>
            <w:tcW w:w="456" w:type="pct"/>
            <w:noWrap/>
            <w:vAlign w:val="center"/>
          </w:tcPr>
          <w:p w14:paraId="011EA669">
            <w:pPr>
              <w:keepNext w:val="0"/>
              <w:keepLines w:val="0"/>
              <w:widowControl/>
              <w:suppressLineNumbers w:val="0"/>
              <w:wordWrap/>
              <w:spacing w:line="240" w:lineRule="auto"/>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kern w:val="2"/>
                <w:sz w:val="18"/>
                <w:szCs w:val="18"/>
                <w:highlight w:val="none"/>
                <w:lang w:val="en-US" w:eastAsia="zh-CN" w:bidi="ar-SA"/>
              </w:rPr>
              <w:t>/</w:t>
            </w:r>
          </w:p>
        </w:tc>
      </w:tr>
      <w:tr w14:paraId="6461A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5000" w:type="pct"/>
            <w:gridSpan w:val="6"/>
            <w:noWrap/>
            <w:vAlign w:val="center"/>
          </w:tcPr>
          <w:p w14:paraId="68200029">
            <w:pPr>
              <w:adjustRightInd w:val="0"/>
              <w:snapToGrid w:val="0"/>
              <w:spacing w:line="360" w:lineRule="auto"/>
              <w:rPr>
                <w:rFonts w:ascii="宋体"/>
                <w:color w:val="000000"/>
                <w:sz w:val="18"/>
                <w:szCs w:val="18"/>
                <w:highlight w:val="none"/>
              </w:rPr>
            </w:pPr>
            <w:r>
              <w:rPr>
                <w:rFonts w:ascii="宋体" w:hAnsi="宋体" w:cs="宋体"/>
                <w:color w:val="000000"/>
                <w:sz w:val="18"/>
                <w:szCs w:val="18"/>
                <w:highlight w:val="none"/>
              </w:rPr>
              <w:t>A</w:t>
            </w:r>
            <w:r>
              <w:rPr>
                <w:rFonts w:hint="eastAsia" w:ascii="宋体" w:hAnsi="宋体" w:cs="宋体"/>
                <w:color w:val="000000"/>
                <w:sz w:val="18"/>
                <w:szCs w:val="18"/>
                <w:highlight w:val="none"/>
              </w:rPr>
              <w:t>为极重要质量项目</w:t>
            </w:r>
          </w:p>
          <w:p w14:paraId="5561ABF6">
            <w:pPr>
              <w:adjustRightInd w:val="0"/>
              <w:snapToGrid w:val="0"/>
              <w:spacing w:line="360" w:lineRule="auto"/>
              <w:rPr>
                <w:rFonts w:ascii="宋体"/>
                <w:sz w:val="18"/>
                <w:szCs w:val="18"/>
                <w:highlight w:val="none"/>
              </w:rPr>
            </w:pPr>
            <w:r>
              <w:rPr>
                <w:rFonts w:ascii="宋体" w:hAnsi="宋体" w:cs="宋体"/>
                <w:color w:val="000000"/>
                <w:sz w:val="18"/>
                <w:szCs w:val="18"/>
                <w:highlight w:val="none"/>
              </w:rPr>
              <w:t>B</w:t>
            </w:r>
            <w:r>
              <w:rPr>
                <w:rFonts w:hint="eastAsia" w:ascii="宋体" w:hAnsi="宋体" w:cs="宋体"/>
                <w:color w:val="000000"/>
                <w:sz w:val="18"/>
                <w:szCs w:val="18"/>
                <w:highlight w:val="none"/>
              </w:rPr>
              <w:t>为重要质量项目</w:t>
            </w:r>
          </w:p>
        </w:tc>
      </w:tr>
    </w:tbl>
    <w:p w14:paraId="7E8D0E2E">
      <w:pPr>
        <w:snapToGrid w:val="0"/>
        <w:spacing w:line="360" w:lineRule="auto"/>
        <w:jc w:val="center"/>
        <w:rPr>
          <w:rFonts w:ascii="宋体"/>
          <w:highlight w:val="none"/>
        </w:rPr>
      </w:pPr>
    </w:p>
    <w:p w14:paraId="2F992192">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注：</w:t>
      </w:r>
    </w:p>
    <w:p w14:paraId="435AB53D">
      <w:pPr>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①极重要质量项目是指直接涉及人体健康、使用安全的指标；重要质量项目是指产品涉及环保、能效、关键性能或特征值的指标。</w:t>
      </w:r>
    </w:p>
    <w:p w14:paraId="3E34F817">
      <w:pPr>
        <w:snapToGrid w:val="0"/>
        <w:spacing w:line="360" w:lineRule="auto"/>
        <w:ind w:firstLine="360" w:firstLineChars="200"/>
        <w:rPr>
          <w:rFonts w:hint="eastAsia" w:ascii="宋体" w:hAnsi="宋体" w:cs="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0ED95744">
      <w:pPr>
        <w:snapToGrid w:val="0"/>
        <w:spacing w:line="360" w:lineRule="auto"/>
        <w:ind w:firstLine="360" w:firstLineChars="200"/>
      </w:pPr>
      <w:r>
        <w:rPr>
          <w:rFonts w:hint="default" w:ascii="宋体" w:hAnsi="宋体" w:cs="宋体"/>
          <w:sz w:val="18"/>
          <w:szCs w:val="18"/>
        </w:rPr>
        <w:t>③</w:t>
      </w:r>
      <w:r>
        <w:rPr>
          <w:rFonts w:hint="eastAsia" w:ascii="宋体" w:hAnsi="宋体" w:cs="宋体"/>
          <w:sz w:val="18"/>
          <w:szCs w:val="18"/>
        </w:rPr>
        <w:t>具体检测项目根据标准要求进行选择。</w:t>
      </w:r>
    </w:p>
    <w:p w14:paraId="25277454">
      <w:pPr>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bookmarkStart w:id="1" w:name="_GoBack"/>
      <w:bookmarkEnd w:id="1"/>
    </w:p>
    <w:p w14:paraId="790F71F2">
      <w:pPr>
        <w:pStyle w:val="5"/>
        <w:adjustRightInd w:val="0"/>
        <w:snapToGrid w:val="0"/>
        <w:spacing w:line="360" w:lineRule="auto"/>
        <w:rPr>
          <w:rFonts w:hAnsi="宋体" w:cs="Times New Roman"/>
          <w:color w:val="000000"/>
          <w:highlight w:val="none"/>
        </w:rPr>
      </w:pPr>
      <w:r>
        <w:rPr>
          <w:rFonts w:hAnsi="宋体"/>
          <w:color w:val="000000"/>
          <w:highlight w:val="none"/>
        </w:rPr>
        <w:t xml:space="preserve">6.2.1 </w:t>
      </w:r>
      <w:r>
        <w:rPr>
          <w:highlight w:val="none"/>
        </w:rPr>
        <w:t>判定要求</w:t>
      </w:r>
    </w:p>
    <w:p w14:paraId="5CBC17FB">
      <w:pPr>
        <w:pStyle w:val="5"/>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743F6FF7">
      <w:pPr>
        <w:pStyle w:val="5"/>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5F37F3A7">
      <w:pPr>
        <w:pStyle w:val="5"/>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1C4C7386">
      <w:pPr>
        <w:pStyle w:val="5"/>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0923B7F3">
      <w:pPr>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0F255942">
      <w:pPr>
        <w:spacing w:before="156" w:beforeLines="50" w:after="156"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78D31F93">
      <w:pPr>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经检验，检验项目全部合格，判定为被抽查产品合格；检验项目中任一项或一项以上不合格，判定为被抽查产品不合格。当产品存在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020EBA4D">
      <w:pPr>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1EBD84A2">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highlight w:val="none"/>
          <w:lang w:val="en-US" w:eastAsia="zh-CN"/>
        </w:rPr>
        <w:t>儿童口罩（非医用）</w:t>
      </w:r>
      <w:r>
        <w:rPr>
          <w:rFonts w:hint="eastAsia" w:ascii="宋体" w:hAnsi="宋体" w:cs="宋体"/>
          <w:highlight w:val="none"/>
        </w:rPr>
        <w:t>》</w:t>
      </w:r>
      <w:r>
        <w:rPr>
          <w:rFonts w:hint="eastAsia" w:ascii="宋体" w:hAnsi="宋体" w:cs="宋体"/>
          <w:color w:val="000000"/>
          <w:highlight w:val="none"/>
        </w:rPr>
        <w:t>，判定为合格；</w:t>
      </w:r>
    </w:p>
    <w:p w14:paraId="76072E55">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w:t>
      </w:r>
      <w:r>
        <w:rPr>
          <w:rFonts w:ascii="宋体" w:hAnsi="宋体" w:cs="宋体"/>
          <w:color w:val="000000"/>
          <w:highlight w:val="none"/>
        </w:rPr>
        <w:t>xxx</w:t>
      </w:r>
      <w:r>
        <w:rPr>
          <w:rFonts w:hint="eastAsia" w:ascii="宋体" w:hAnsi="宋体" w:cs="宋体"/>
          <w:color w:val="000000"/>
          <w:highlight w:val="none"/>
        </w:rPr>
        <w:t>项目不符合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highlight w:val="none"/>
          <w:lang w:val="en-US" w:eastAsia="zh-CN"/>
        </w:rPr>
        <w:t>儿童口罩（非医用）</w:t>
      </w:r>
      <w:r>
        <w:rPr>
          <w:rFonts w:hint="eastAsia" w:ascii="宋体" w:hAnsi="宋体" w:cs="宋体"/>
          <w:highlight w:val="none"/>
        </w:rPr>
        <w:t>》</w:t>
      </w:r>
      <w:r>
        <w:rPr>
          <w:rFonts w:hint="eastAsia" w:ascii="宋体" w:hAnsi="宋体" w:cs="宋体"/>
          <w:color w:val="000000"/>
          <w:highlight w:val="none"/>
        </w:rPr>
        <w:t>，判定为不合格；</w:t>
      </w:r>
    </w:p>
    <w:p w14:paraId="5E82C846">
      <w:pPr>
        <w:adjustRightInd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经抽样检验，</w:t>
      </w:r>
      <w:r>
        <w:rPr>
          <w:rFonts w:ascii="宋体" w:hAnsi="宋体" w:cs="宋体"/>
          <w:color w:val="000000"/>
          <w:highlight w:val="none"/>
        </w:rPr>
        <w:t>xxx</w:t>
      </w:r>
      <w:r>
        <w:rPr>
          <w:rFonts w:hint="eastAsia" w:ascii="宋体" w:hAnsi="宋体" w:cs="宋体"/>
          <w:color w:val="000000"/>
          <w:highlight w:val="none"/>
        </w:rPr>
        <w:t>项目不符合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ascii="宋体" w:hAnsi="宋体" w:cs="宋体"/>
          <w:highlight w:val="none"/>
        </w:rPr>
        <w:t>202</w:t>
      </w:r>
      <w:r>
        <w:rPr>
          <w:rFonts w:hint="eastAsia" w:ascii="宋体" w:hAnsi="宋体" w:cs="宋体"/>
          <w:highlight w:val="none"/>
          <w:lang w:val="en-US" w:eastAsia="zh-CN"/>
        </w:rPr>
        <w:t>4</w:t>
      </w:r>
      <w:r>
        <w:rPr>
          <w:rFonts w:hint="eastAsia" w:ascii="宋体" w:hAnsi="宋体" w:cs="宋体"/>
          <w:highlight w:val="none"/>
        </w:rPr>
        <w:t>年莆田市流通领域产品质量监督抽查实施细则</w:t>
      </w:r>
      <w:r>
        <w:rPr>
          <w:rFonts w:hint="eastAsia" w:ascii="宋体" w:hAnsi="宋体" w:cs="宋体"/>
          <w:highlight w:val="none"/>
          <w:lang w:val="en-US" w:eastAsia="zh-CN"/>
        </w:rPr>
        <w:t>儿童口罩（非医用）</w:t>
      </w:r>
      <w:r>
        <w:rPr>
          <w:rFonts w:hint="eastAsia" w:ascii="宋体" w:hAnsi="宋体" w:cs="宋体"/>
          <w:highlight w:val="none"/>
        </w:rPr>
        <w:t>》</w:t>
      </w:r>
      <w:r>
        <w:rPr>
          <w:rFonts w:hint="eastAsia" w:ascii="宋体" w:hAnsi="宋体" w:cs="宋体"/>
          <w:color w:val="000000"/>
          <w:highlight w:val="none"/>
        </w:rPr>
        <w:t>，判定为不合格，属于严重不合格。</w:t>
      </w:r>
    </w:p>
    <w:p w14:paraId="0CE09548">
      <w:pPr>
        <w:spacing w:before="156" w:beforeLines="50" w:after="156"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41F734E6">
      <w:pPr>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6A9CB173">
      <w:pPr>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181C50FC">
      <w:pPr>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3F63E1BA">
      <w:pPr>
        <w:pStyle w:val="5"/>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不予复检的情况</w:t>
      </w:r>
    </w:p>
    <w:p w14:paraId="0E38369B">
      <w:pPr>
        <w:pStyle w:val="5"/>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48568FDE">
      <w:pPr>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Yzk3ZTY4Yjk3MjZmZWFiMmM3NmEzNDlhZWY2MGEifQ=="/>
  </w:docVars>
  <w:rsids>
    <w:rsidRoot w:val="65BC200F"/>
    <w:rsid w:val="0003714D"/>
    <w:rsid w:val="0005057F"/>
    <w:rsid w:val="000A2CBE"/>
    <w:rsid w:val="000D656E"/>
    <w:rsid w:val="00100BAC"/>
    <w:rsid w:val="00107002"/>
    <w:rsid w:val="00131E22"/>
    <w:rsid w:val="001639C4"/>
    <w:rsid w:val="00170C5F"/>
    <w:rsid w:val="00176834"/>
    <w:rsid w:val="001B395D"/>
    <w:rsid w:val="001C2615"/>
    <w:rsid w:val="00261E43"/>
    <w:rsid w:val="002A1FD7"/>
    <w:rsid w:val="002B7CC9"/>
    <w:rsid w:val="00310D28"/>
    <w:rsid w:val="00344D4A"/>
    <w:rsid w:val="003932C2"/>
    <w:rsid w:val="003A3D3D"/>
    <w:rsid w:val="003A626A"/>
    <w:rsid w:val="00444A00"/>
    <w:rsid w:val="004F1392"/>
    <w:rsid w:val="00502B34"/>
    <w:rsid w:val="0057534E"/>
    <w:rsid w:val="005C4424"/>
    <w:rsid w:val="005C68BC"/>
    <w:rsid w:val="00614458"/>
    <w:rsid w:val="0068747B"/>
    <w:rsid w:val="00694A0C"/>
    <w:rsid w:val="00763E2C"/>
    <w:rsid w:val="0076576A"/>
    <w:rsid w:val="00786513"/>
    <w:rsid w:val="007A261A"/>
    <w:rsid w:val="0081112E"/>
    <w:rsid w:val="00827141"/>
    <w:rsid w:val="00835C9E"/>
    <w:rsid w:val="008544B7"/>
    <w:rsid w:val="00883EAA"/>
    <w:rsid w:val="008A73DE"/>
    <w:rsid w:val="008B2C32"/>
    <w:rsid w:val="008C5B2A"/>
    <w:rsid w:val="008D27EC"/>
    <w:rsid w:val="009079F1"/>
    <w:rsid w:val="00940248"/>
    <w:rsid w:val="00AC5A52"/>
    <w:rsid w:val="00AF2315"/>
    <w:rsid w:val="00B65C6D"/>
    <w:rsid w:val="00B817BC"/>
    <w:rsid w:val="00C027A7"/>
    <w:rsid w:val="00C07AF2"/>
    <w:rsid w:val="00C612DD"/>
    <w:rsid w:val="00CD573C"/>
    <w:rsid w:val="00CD71E5"/>
    <w:rsid w:val="00D25A85"/>
    <w:rsid w:val="00D3025C"/>
    <w:rsid w:val="00D34880"/>
    <w:rsid w:val="00D800DF"/>
    <w:rsid w:val="00DF3462"/>
    <w:rsid w:val="00E01EFB"/>
    <w:rsid w:val="00E258B3"/>
    <w:rsid w:val="00E6245C"/>
    <w:rsid w:val="00E63E7F"/>
    <w:rsid w:val="00E80157"/>
    <w:rsid w:val="00EE1D6E"/>
    <w:rsid w:val="00EF74F6"/>
    <w:rsid w:val="00F12C05"/>
    <w:rsid w:val="00F83DCE"/>
    <w:rsid w:val="00FC6005"/>
    <w:rsid w:val="00FE58F2"/>
    <w:rsid w:val="010B040C"/>
    <w:rsid w:val="02945004"/>
    <w:rsid w:val="030108E3"/>
    <w:rsid w:val="043D3A95"/>
    <w:rsid w:val="044B0AD3"/>
    <w:rsid w:val="052E2890"/>
    <w:rsid w:val="05DA0179"/>
    <w:rsid w:val="0847418A"/>
    <w:rsid w:val="09835117"/>
    <w:rsid w:val="0D29311E"/>
    <w:rsid w:val="11040E7E"/>
    <w:rsid w:val="15714F75"/>
    <w:rsid w:val="163868AA"/>
    <w:rsid w:val="1690695D"/>
    <w:rsid w:val="16B73FF5"/>
    <w:rsid w:val="19947AD6"/>
    <w:rsid w:val="1C985A30"/>
    <w:rsid w:val="1DA06AD8"/>
    <w:rsid w:val="1FF77E85"/>
    <w:rsid w:val="2022079E"/>
    <w:rsid w:val="21C22C34"/>
    <w:rsid w:val="29993923"/>
    <w:rsid w:val="2A9B142A"/>
    <w:rsid w:val="2C685FD9"/>
    <w:rsid w:val="2D696584"/>
    <w:rsid w:val="2E2B3B8C"/>
    <w:rsid w:val="2FD97B27"/>
    <w:rsid w:val="31123368"/>
    <w:rsid w:val="313E0DFF"/>
    <w:rsid w:val="316D051A"/>
    <w:rsid w:val="32D072C1"/>
    <w:rsid w:val="349F0D56"/>
    <w:rsid w:val="3E696199"/>
    <w:rsid w:val="489872B8"/>
    <w:rsid w:val="49E77D83"/>
    <w:rsid w:val="4AFE4A22"/>
    <w:rsid w:val="4E352998"/>
    <w:rsid w:val="558330E1"/>
    <w:rsid w:val="56FD623A"/>
    <w:rsid w:val="570D04E4"/>
    <w:rsid w:val="5766632D"/>
    <w:rsid w:val="582277BD"/>
    <w:rsid w:val="582F5691"/>
    <w:rsid w:val="58E84B16"/>
    <w:rsid w:val="5AD13285"/>
    <w:rsid w:val="5D0A1D33"/>
    <w:rsid w:val="5E946B2E"/>
    <w:rsid w:val="64C07CA8"/>
    <w:rsid w:val="65BC200F"/>
    <w:rsid w:val="673911FF"/>
    <w:rsid w:val="6AFB78BB"/>
    <w:rsid w:val="6D4F64CA"/>
    <w:rsid w:val="6DF41334"/>
    <w:rsid w:val="70C508BB"/>
    <w:rsid w:val="71BF6F08"/>
    <w:rsid w:val="72B7584D"/>
    <w:rsid w:val="776C1AEB"/>
    <w:rsid w:val="78AD58C5"/>
    <w:rsid w:val="7CC64167"/>
    <w:rsid w:val="7EA63E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2">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paragraph" w:styleId="4">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5">
    <w:name w:val="Plain Text"/>
    <w:basedOn w:val="1"/>
    <w:link w:val="21"/>
    <w:qFormat/>
    <w:uiPriority w:val="99"/>
    <w:rPr>
      <w:rFonts w:ascii="宋体" w:hAnsi="Courier New" w:cs="宋体"/>
    </w:rPr>
  </w:style>
  <w:style w:type="paragraph" w:styleId="6">
    <w:name w:val="footer"/>
    <w:basedOn w:val="1"/>
    <w:link w:val="25"/>
    <w:unhideWhenUsed/>
    <w:qFormat/>
    <w:locked/>
    <w:uiPriority w:val="99"/>
    <w:pPr>
      <w:tabs>
        <w:tab w:val="center" w:pos="4153"/>
        <w:tab w:val="right" w:pos="8306"/>
      </w:tabs>
      <w:snapToGrid w:val="0"/>
      <w:jc w:val="left"/>
    </w:pPr>
    <w:rPr>
      <w:sz w:val="18"/>
      <w:szCs w:val="18"/>
    </w:rPr>
  </w:style>
  <w:style w:type="paragraph" w:styleId="7">
    <w:name w:val="header"/>
    <w:basedOn w:val="1"/>
    <w:link w:val="24"/>
    <w:unhideWhenUsed/>
    <w:locked/>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99"/>
    <w:rPr>
      <w:b/>
      <w:bCs/>
    </w:rPr>
  </w:style>
  <w:style w:type="character" w:styleId="12">
    <w:name w:val="FollowedHyperlink"/>
    <w:basedOn w:val="10"/>
    <w:qFormat/>
    <w:uiPriority w:val="99"/>
    <w:rPr>
      <w:color w:val="auto"/>
      <w:u w:val="none"/>
    </w:rPr>
  </w:style>
  <w:style w:type="character" w:styleId="13">
    <w:name w:val="Emphasis"/>
    <w:basedOn w:val="10"/>
    <w:qFormat/>
    <w:uiPriority w:val="99"/>
  </w:style>
  <w:style w:type="character" w:styleId="14">
    <w:name w:val="HTML Definition"/>
    <w:basedOn w:val="10"/>
    <w:qFormat/>
    <w:uiPriority w:val="99"/>
  </w:style>
  <w:style w:type="character" w:styleId="15">
    <w:name w:val="HTML Variable"/>
    <w:basedOn w:val="10"/>
    <w:qFormat/>
    <w:uiPriority w:val="99"/>
  </w:style>
  <w:style w:type="character" w:styleId="16">
    <w:name w:val="Hyperlink"/>
    <w:basedOn w:val="10"/>
    <w:qFormat/>
    <w:uiPriority w:val="99"/>
    <w:rPr>
      <w:color w:val="auto"/>
      <w:u w:val="none"/>
    </w:rPr>
  </w:style>
  <w:style w:type="character" w:styleId="17">
    <w:name w:val="HTML Code"/>
    <w:basedOn w:val="10"/>
    <w:qFormat/>
    <w:uiPriority w:val="99"/>
    <w:rPr>
      <w:rFonts w:ascii="serif" w:hAnsi="serif" w:cs="serif"/>
      <w:sz w:val="21"/>
      <w:szCs w:val="21"/>
    </w:rPr>
  </w:style>
  <w:style w:type="character" w:styleId="18">
    <w:name w:val="HTML Cite"/>
    <w:basedOn w:val="10"/>
    <w:qFormat/>
    <w:uiPriority w:val="99"/>
  </w:style>
  <w:style w:type="character" w:styleId="19">
    <w:name w:val="HTML Keyboard"/>
    <w:basedOn w:val="10"/>
    <w:qFormat/>
    <w:uiPriority w:val="99"/>
    <w:rPr>
      <w:rFonts w:ascii="serif" w:hAnsi="serif" w:cs="serif"/>
      <w:sz w:val="21"/>
      <w:szCs w:val="21"/>
    </w:rPr>
  </w:style>
  <w:style w:type="character" w:styleId="20">
    <w:name w:val="HTML Sample"/>
    <w:basedOn w:val="10"/>
    <w:qFormat/>
    <w:uiPriority w:val="99"/>
    <w:rPr>
      <w:rFonts w:ascii="serif" w:hAnsi="serif" w:cs="serif"/>
      <w:sz w:val="21"/>
      <w:szCs w:val="21"/>
    </w:rPr>
  </w:style>
  <w:style w:type="character" w:customStyle="1" w:styleId="21">
    <w:name w:val="纯文本 字符"/>
    <w:basedOn w:val="10"/>
    <w:link w:val="5"/>
    <w:semiHidden/>
    <w:qFormat/>
    <w:locked/>
    <w:uiPriority w:val="99"/>
    <w:rPr>
      <w:rFonts w:ascii="宋体" w:hAnsi="Courier New" w:cs="宋体"/>
      <w:sz w:val="21"/>
      <w:szCs w:val="21"/>
    </w:rPr>
  </w:style>
  <w:style w:type="character" w:customStyle="1" w:styleId="22">
    <w:name w:val="fontborder"/>
    <w:basedOn w:val="10"/>
    <w:qFormat/>
    <w:uiPriority w:val="99"/>
    <w:rPr>
      <w:bdr w:val="single" w:color="000000" w:sz="6" w:space="0"/>
    </w:rPr>
  </w:style>
  <w:style w:type="character" w:customStyle="1" w:styleId="23">
    <w:name w:val="fontstrikethrough"/>
    <w:basedOn w:val="10"/>
    <w:qFormat/>
    <w:uiPriority w:val="99"/>
    <w:rPr>
      <w:strike/>
    </w:rPr>
  </w:style>
  <w:style w:type="character" w:customStyle="1" w:styleId="24">
    <w:name w:val="页眉 字符"/>
    <w:basedOn w:val="10"/>
    <w:link w:val="7"/>
    <w:qFormat/>
    <w:uiPriority w:val="99"/>
    <w:rPr>
      <w:sz w:val="18"/>
      <w:szCs w:val="18"/>
    </w:rPr>
  </w:style>
  <w:style w:type="character" w:customStyle="1" w:styleId="25">
    <w:name w:val="页脚 字符"/>
    <w:basedOn w:val="10"/>
    <w:link w:val="6"/>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1994</Words>
  <Characters>2192</Characters>
  <Lines>19</Lines>
  <Paragraphs>5</Paragraphs>
  <TotalTime>0</TotalTime>
  <ScaleCrop>false</ScaleCrop>
  <LinksUpToDate>false</LinksUpToDate>
  <CharactersWithSpaces>2214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2023-07-11T02:39:00Z</dcterms:created>
  <dc:creator>狐狸悄咪咪</dc:creator>
  <cp:lastModifiedBy>美鹤</cp:lastModifiedBy>
  <dcterms:modified xsi:type="dcterms:W3CDTF">2024-07-12T03:06:02Z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9FBE46BC2C8B43F0805ABB8E827FF551</vt:lpwstr>
  </property>
</Properties>
</file>