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AFE80">
      <w:pPr>
        <w:jc w:val="center"/>
        <w:rPr>
          <w:rFonts w:ascii="黑体" w:hAnsi="宋体" w:eastAsia="黑体"/>
          <w:color w:val="FF0000"/>
          <w:spacing w:val="20"/>
          <w:w w:val="105"/>
          <w:sz w:val="48"/>
          <w:szCs w:val="48"/>
          <w:highlight w:val="none"/>
        </w:rPr>
      </w:pPr>
      <w:r>
        <w:rPr>
          <w:rFonts w:ascii="黑体" w:hAnsi="宋体" w:eastAsia="黑体" w:cs="黑体"/>
          <w:sz w:val="48"/>
          <w:szCs w:val="48"/>
          <w:highlight w:val="none"/>
        </w:rPr>
        <w:t>202</w:t>
      </w:r>
      <w:r>
        <w:rPr>
          <w:rFonts w:hint="eastAsia" w:ascii="黑体" w:hAnsi="宋体" w:eastAsia="黑体" w:cs="黑体"/>
          <w:sz w:val="48"/>
          <w:szCs w:val="48"/>
          <w:highlight w:val="none"/>
          <w:lang w:val="en-US" w:eastAsia="zh-CN"/>
        </w:rPr>
        <w:t>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74846B2A">
      <w:pPr>
        <w:rPr>
          <w:rFonts w:ascii="宋体"/>
          <w:b/>
          <w:bCs/>
          <w:highlight w:val="non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75819587">
      <w:pPr>
        <w:rPr>
          <w:rFonts w:ascii="宋体"/>
          <w:i/>
          <w:iCs/>
          <w:highlight w:val="none"/>
        </w:rPr>
      </w:pPr>
    </w:p>
    <w:p w14:paraId="3A6633AC">
      <w:pPr>
        <w:jc w:val="center"/>
        <w:rPr>
          <w:rFonts w:ascii="宋体"/>
          <w:i/>
          <w:iCs/>
          <w:highlight w:val="none"/>
        </w:rPr>
      </w:pPr>
    </w:p>
    <w:p w14:paraId="51A86701">
      <w:pPr>
        <w:jc w:val="center"/>
        <w:rPr>
          <w:rFonts w:ascii="宋体"/>
          <w:i/>
          <w:iCs/>
          <w:highlight w:val="none"/>
        </w:rPr>
      </w:pPr>
    </w:p>
    <w:p w14:paraId="4C95DFBD">
      <w:pPr>
        <w:jc w:val="center"/>
        <w:rPr>
          <w:rFonts w:ascii="宋体"/>
          <w:i/>
          <w:iCs/>
          <w:highlight w:val="none"/>
        </w:rPr>
      </w:pPr>
    </w:p>
    <w:p w14:paraId="0E18C1A3">
      <w:pPr>
        <w:jc w:val="center"/>
        <w:rPr>
          <w:rFonts w:ascii="宋体"/>
          <w:i/>
          <w:iCs/>
          <w:highlight w:val="none"/>
        </w:rPr>
      </w:pPr>
    </w:p>
    <w:p w14:paraId="0E4CBB36">
      <w:pPr>
        <w:jc w:val="center"/>
        <w:rPr>
          <w:rFonts w:ascii="宋体"/>
          <w:i/>
          <w:iCs/>
          <w:highlight w:val="none"/>
        </w:rPr>
      </w:pPr>
    </w:p>
    <w:p w14:paraId="26F8A5D3">
      <w:pPr>
        <w:jc w:val="center"/>
        <w:rPr>
          <w:rFonts w:ascii="宋体"/>
          <w:i/>
          <w:iCs/>
          <w:highlight w:val="none"/>
        </w:rPr>
      </w:pPr>
    </w:p>
    <w:p w14:paraId="77178141">
      <w:pPr>
        <w:jc w:val="center"/>
        <w:rPr>
          <w:rFonts w:ascii="宋体"/>
          <w:i/>
          <w:iCs/>
          <w:highlight w:val="none"/>
        </w:rPr>
      </w:pPr>
    </w:p>
    <w:p w14:paraId="71D03798">
      <w:pPr>
        <w:jc w:val="center"/>
        <w:rPr>
          <w:rFonts w:ascii="宋体"/>
          <w:i/>
          <w:iCs/>
          <w:highlight w:val="none"/>
        </w:rPr>
      </w:pPr>
    </w:p>
    <w:p w14:paraId="4E0F2AEA">
      <w:pPr>
        <w:jc w:val="center"/>
        <w:rPr>
          <w:highlight w:val="none"/>
        </w:rPr>
      </w:pPr>
    </w:p>
    <w:p w14:paraId="0871DABA">
      <w:pPr>
        <w:jc w:val="center"/>
        <w:rPr>
          <w:highlight w:val="none"/>
        </w:rPr>
      </w:pPr>
    </w:p>
    <w:p w14:paraId="6B622323">
      <w:pPr>
        <w:jc w:val="center"/>
        <w:rPr>
          <w:highlight w:val="none"/>
        </w:rPr>
      </w:pPr>
    </w:p>
    <w:p w14:paraId="2C5E7981">
      <w:pPr>
        <w:jc w:val="center"/>
        <w:rPr>
          <w:color w:val="FF0000"/>
          <w:highlight w:val="none"/>
        </w:rPr>
      </w:pPr>
      <w:r>
        <w:rPr>
          <w:rFonts w:hint="eastAsia" w:ascii="黑体" w:hAnsi="宋体" w:eastAsia="黑体" w:cs="黑体"/>
          <w:sz w:val="48"/>
          <w:szCs w:val="48"/>
          <w:highlight w:val="none"/>
          <w:lang w:val="en-US" w:eastAsia="zh-CN"/>
        </w:rPr>
        <w:t>婴幼儿用</w:t>
      </w:r>
      <w:r>
        <w:rPr>
          <w:rFonts w:hint="eastAsia" w:ascii="黑体" w:hAnsi="宋体" w:eastAsia="黑体" w:cs="黑体"/>
          <w:sz w:val="48"/>
          <w:szCs w:val="48"/>
          <w:highlight w:val="none"/>
        </w:rPr>
        <w:t>塑料奶瓶</w:t>
      </w:r>
    </w:p>
    <w:p w14:paraId="60FCDA83">
      <w:pPr>
        <w:jc w:val="center"/>
        <w:rPr>
          <w:highlight w:val="none"/>
        </w:rPr>
      </w:pPr>
    </w:p>
    <w:p w14:paraId="49D5DBD5">
      <w:pPr>
        <w:jc w:val="center"/>
        <w:rPr>
          <w:highlight w:val="none"/>
        </w:rPr>
      </w:pPr>
    </w:p>
    <w:p w14:paraId="4E09E55B">
      <w:pPr>
        <w:jc w:val="center"/>
        <w:rPr>
          <w:highlight w:val="none"/>
        </w:rPr>
      </w:pPr>
    </w:p>
    <w:p w14:paraId="066E26E1">
      <w:pPr>
        <w:jc w:val="center"/>
        <w:rPr>
          <w:highlight w:val="none"/>
        </w:rPr>
      </w:pPr>
    </w:p>
    <w:p w14:paraId="75B672B7">
      <w:pPr>
        <w:jc w:val="center"/>
        <w:rPr>
          <w:highlight w:val="none"/>
        </w:rPr>
      </w:pPr>
    </w:p>
    <w:p w14:paraId="564DE72F">
      <w:pPr>
        <w:jc w:val="center"/>
        <w:rPr>
          <w:highlight w:val="none"/>
        </w:rPr>
      </w:pPr>
    </w:p>
    <w:p w14:paraId="79ED6580">
      <w:pPr>
        <w:jc w:val="center"/>
        <w:rPr>
          <w:highlight w:val="none"/>
        </w:rPr>
      </w:pPr>
    </w:p>
    <w:p w14:paraId="74B0E55A">
      <w:pPr>
        <w:jc w:val="center"/>
        <w:rPr>
          <w:highlight w:val="none"/>
        </w:rPr>
      </w:pPr>
    </w:p>
    <w:p w14:paraId="270CE9F0">
      <w:pPr>
        <w:jc w:val="center"/>
        <w:rPr>
          <w:highlight w:val="none"/>
        </w:rPr>
      </w:pPr>
    </w:p>
    <w:p w14:paraId="6A6E42AA">
      <w:pPr>
        <w:rPr>
          <w:highlight w:val="none"/>
        </w:rPr>
      </w:pPr>
    </w:p>
    <w:p w14:paraId="7D3C45A9">
      <w:pPr>
        <w:jc w:val="center"/>
        <w:rPr>
          <w:highlight w:val="none"/>
        </w:rPr>
      </w:pPr>
    </w:p>
    <w:p w14:paraId="2712B272">
      <w:pPr>
        <w:jc w:val="center"/>
        <w:rPr>
          <w:highlight w:val="none"/>
        </w:rPr>
      </w:pPr>
    </w:p>
    <w:p w14:paraId="14E46FBF">
      <w:pPr>
        <w:jc w:val="center"/>
        <w:rPr>
          <w:highlight w:val="none"/>
        </w:rPr>
      </w:pPr>
    </w:p>
    <w:p w14:paraId="41E5B7E3">
      <w:pPr>
        <w:jc w:val="center"/>
        <w:rPr>
          <w:highlight w:val="none"/>
        </w:rPr>
      </w:pPr>
    </w:p>
    <w:p w14:paraId="35C9A0A9">
      <w:pPr>
        <w:pStyle w:val="2"/>
        <w:rPr>
          <w:rFonts w:cs="Times New Roman"/>
          <w:highlight w:val="none"/>
        </w:rPr>
      </w:pPr>
    </w:p>
    <w:p w14:paraId="54B15AD1">
      <w:pPr>
        <w:jc w:val="center"/>
        <w:rPr>
          <w:highlight w:val="none"/>
        </w:rPr>
      </w:pPr>
    </w:p>
    <w:p w14:paraId="06CB9898">
      <w:pPr>
        <w:pStyle w:val="2"/>
        <w:rPr>
          <w:rFonts w:cs="Times New Roman"/>
          <w:highlight w:val="none"/>
        </w:rPr>
      </w:pPr>
    </w:p>
    <w:p w14:paraId="69B991AD">
      <w:pPr>
        <w:rPr>
          <w:rFonts w:ascii="黑体" w:hAnsi="宋体" w:eastAsia="黑体"/>
          <w:sz w:val="28"/>
          <w:szCs w:val="28"/>
          <w:highlight w:val="none"/>
        </w:rPr>
      </w:pPr>
    </w:p>
    <w:p w14:paraId="09675BAE">
      <w:pPr>
        <w:rPr>
          <w:highlight w:val="none"/>
          <w:u w:val="singl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12342941">
      <w:pPr>
        <w:rPr>
          <w:highlight w:val="none"/>
          <w:u w:val="single"/>
        </w:rPr>
      </w:pPr>
    </w:p>
    <w:p w14:paraId="174D1FC1">
      <w:pPr>
        <w:jc w:val="center"/>
        <w:rPr>
          <w:rFonts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22CC5C98">
      <w:pPr>
        <w:pStyle w:val="2"/>
        <w:rPr>
          <w:highlight w:val="none"/>
        </w:rPr>
      </w:pPr>
    </w:p>
    <w:p w14:paraId="7DD7586C">
      <w:pPr>
        <w:pStyle w:val="4"/>
        <w:spacing w:line="360" w:lineRule="auto"/>
        <w:jc w:val="center"/>
        <w:rPr>
          <w:rFonts w:hAnsi="宋体" w:cs="Times New Roman"/>
          <w:b/>
          <w:bCs/>
          <w:sz w:val="36"/>
          <w:szCs w:val="36"/>
          <w:highlight w:val="none"/>
        </w:rPr>
      </w:pPr>
      <w:r>
        <w:rPr>
          <w:rFonts w:hAnsi="宋体"/>
          <w:b/>
          <w:bCs/>
          <w:spacing w:val="-14"/>
          <w:sz w:val="36"/>
          <w:szCs w:val="36"/>
          <w:highlight w:val="none"/>
        </w:rPr>
        <w:t>202</w:t>
      </w:r>
      <w:r>
        <w:rPr>
          <w:rFonts w:hint="eastAsia" w:hAnsi="宋体"/>
          <w:b/>
          <w:bCs/>
          <w:spacing w:val="-14"/>
          <w:sz w:val="36"/>
          <w:szCs w:val="36"/>
          <w:highlight w:val="none"/>
          <w:lang w:val="en-US" w:eastAsia="zh-CN"/>
        </w:rPr>
        <w:t>4</w:t>
      </w:r>
      <w:r>
        <w:rPr>
          <w:rFonts w:hint="eastAsia" w:hAnsi="宋体"/>
          <w:b/>
          <w:bCs/>
          <w:spacing w:val="-14"/>
          <w:sz w:val="36"/>
          <w:szCs w:val="36"/>
          <w:highlight w:val="none"/>
        </w:rPr>
        <w:t>年流通领域产品质量</w:t>
      </w:r>
      <w:r>
        <w:rPr>
          <w:rFonts w:hint="eastAsia" w:hAnsi="宋体"/>
          <w:b/>
          <w:bCs/>
          <w:sz w:val="36"/>
          <w:szCs w:val="36"/>
          <w:highlight w:val="none"/>
        </w:rPr>
        <w:t>监督抽查实施细则</w:t>
      </w:r>
    </w:p>
    <w:p w14:paraId="11F4EF3D">
      <w:pPr>
        <w:spacing w:line="360" w:lineRule="auto"/>
        <w:rPr>
          <w:rFonts w:ascii="黑体" w:hAnsi="宋体" w:eastAsia="黑体"/>
          <w:b/>
          <w:bCs/>
          <w:color w:val="000000"/>
          <w:highlight w:val="none"/>
        </w:rPr>
      </w:pPr>
    </w:p>
    <w:p w14:paraId="59E4EF05">
      <w:pPr>
        <w:spacing w:line="360" w:lineRule="auto"/>
        <w:rPr>
          <w:rFonts w:ascii="黑体" w:hAnsi="宋体" w:eastAsia="黑体"/>
          <w:b/>
          <w:bCs/>
          <w:color w:val="000000"/>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796479A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color w:val="000000"/>
          <w:highlight w:val="none"/>
        </w:rPr>
      </w:pPr>
      <w:r>
        <w:rPr>
          <w:rFonts w:hint="eastAsia" w:ascii="宋体" w:hAnsi="宋体" w:cs="宋体"/>
          <w:highlight w:val="none"/>
        </w:rPr>
        <w:t>本细则适用于</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w:t>
      </w:r>
      <w:r>
        <w:rPr>
          <w:rFonts w:hint="eastAsia" w:ascii="宋体" w:hAnsi="宋体" w:cs="宋体"/>
          <w:highlight w:val="none"/>
          <w:lang w:val="en-US" w:eastAsia="zh-CN"/>
        </w:rPr>
        <w:t>婴幼儿用</w:t>
      </w:r>
      <w:r>
        <w:rPr>
          <w:rFonts w:hint="eastAsia" w:ascii="宋体" w:hAnsi="宋体" w:cs="宋体"/>
          <w:highlight w:val="none"/>
        </w:rPr>
        <w:t>塑料奶瓶市级监督抽查，内容</w:t>
      </w:r>
      <w:r>
        <w:rPr>
          <w:rFonts w:hint="eastAsia" w:ascii="宋体" w:hAnsi="宋体" w:cs="宋体"/>
          <w:color w:val="000000"/>
          <w:highlight w:val="none"/>
        </w:rPr>
        <w:t>包括产品分类、术语与定义、检验依据、抽样要求、检验要求、判定原则、异议处理原则。</w:t>
      </w:r>
    </w:p>
    <w:p w14:paraId="3E28C03D">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4053E7F4">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666CDE13">
      <w:pPr>
        <w:spacing w:line="360" w:lineRule="auto"/>
        <w:ind w:firstLine="420" w:firstLineChars="200"/>
        <w:rPr>
          <w:rFonts w:ascii="宋体"/>
          <w:color w:val="000000"/>
          <w:highlight w:val="none"/>
        </w:rPr>
      </w:pPr>
      <w:r>
        <w:rPr>
          <w:rFonts w:hint="eastAsia" w:ascii="宋体" w:hAnsi="宋体" w:cs="宋体"/>
          <w:highlight w:val="none"/>
          <w:lang w:val="en-US" w:eastAsia="zh-CN"/>
        </w:rPr>
        <w:t>婴幼儿用</w:t>
      </w:r>
      <w:r>
        <w:rPr>
          <w:rFonts w:hint="eastAsia" w:ascii="宋体" w:hAnsi="宋体" w:cs="宋体"/>
          <w:highlight w:val="none"/>
        </w:rPr>
        <w:t>塑料奶瓶</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54EA25D9">
      <w:pPr>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val="en-US" w:eastAsia="zh-CN"/>
        </w:rPr>
        <w:t>婴幼儿用</w:t>
      </w:r>
      <w:r>
        <w:rPr>
          <w:rFonts w:hint="eastAsia" w:ascii="宋体" w:hAnsi="宋体" w:cs="宋体"/>
          <w:color w:val="000000"/>
          <w:highlight w:val="none"/>
        </w:rPr>
        <w:t>塑料奶瓶产品分类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6564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656AA510">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rPr>
              <w:t>产品分类</w:t>
            </w:r>
          </w:p>
        </w:tc>
        <w:tc>
          <w:tcPr>
            <w:tcW w:w="3764" w:type="pct"/>
            <w:noWrap/>
          </w:tcPr>
          <w:p w14:paraId="04D4983F">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rPr>
              <w:t>产品范围</w:t>
            </w:r>
          </w:p>
        </w:tc>
      </w:tr>
      <w:tr w14:paraId="2DCBF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6E381FA8">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rPr>
              <w:t>食品相关产品</w:t>
            </w:r>
          </w:p>
        </w:tc>
        <w:tc>
          <w:tcPr>
            <w:tcW w:w="3764" w:type="pct"/>
            <w:noWrap/>
            <w:vAlign w:val="center"/>
          </w:tcPr>
          <w:p w14:paraId="2BCBD9E2">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lang w:val="en-US" w:eastAsia="zh-CN"/>
              </w:rPr>
              <w:t>婴幼儿用</w:t>
            </w:r>
            <w:r>
              <w:rPr>
                <w:rFonts w:hint="eastAsia" w:ascii="宋体" w:hAnsi="宋体" w:cs="宋体"/>
                <w:sz w:val="18"/>
                <w:szCs w:val="18"/>
                <w:highlight w:val="none"/>
              </w:rPr>
              <w:t>塑料奶瓶</w:t>
            </w:r>
          </w:p>
        </w:tc>
      </w:tr>
    </w:tbl>
    <w:p w14:paraId="7F3E7DC3">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4CAE8C32">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1D49D440">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0C9E67A">
      <w:pPr>
        <w:snapToGrid w:val="0"/>
        <w:spacing w:line="440" w:lineRule="exact"/>
        <w:ind w:firstLine="420" w:firstLineChars="200"/>
        <w:rPr>
          <w:rFonts w:ascii="宋体" w:hAnsi="宋体"/>
          <w:color w:val="333333"/>
          <w:highlight w:val="none"/>
        </w:rPr>
      </w:pPr>
      <w:r>
        <w:rPr>
          <w:rFonts w:hint="eastAsia" w:ascii="宋体" w:hAnsi="宋体"/>
          <w:color w:val="333333"/>
          <w:highlight w:val="none"/>
        </w:rPr>
        <w:t>凡是注日期的文件，其随后所有的修改单（不包括勘误的内容）或修订版不适用于本细则。凡是不注日期的文件，其最新版本适用于本细则。</w:t>
      </w:r>
    </w:p>
    <w:p w14:paraId="482A5828">
      <w:pPr>
        <w:snapToGrid w:val="0"/>
        <w:spacing w:line="440" w:lineRule="exact"/>
        <w:ind w:firstLine="420" w:firstLineChars="200"/>
        <w:rPr>
          <w:rFonts w:ascii="宋体" w:hAnsi="宋体"/>
          <w:color w:val="333333"/>
          <w:highlight w:val="none"/>
        </w:rPr>
      </w:pPr>
      <w:r>
        <w:rPr>
          <w:rFonts w:ascii="宋体" w:hAnsi="宋体"/>
          <w:color w:val="333333"/>
          <w:highlight w:val="none"/>
        </w:rPr>
        <w:t>GB 4806.7-2016《食品安全国家标准 食品接触用塑料材料及制品》</w:t>
      </w:r>
    </w:p>
    <w:p w14:paraId="27542F0E">
      <w:pPr>
        <w:snapToGrid w:val="0"/>
        <w:spacing w:line="440" w:lineRule="exact"/>
        <w:ind w:firstLine="420" w:firstLineChars="200"/>
        <w:rPr>
          <w:rFonts w:ascii="宋体" w:hAnsi="宋体"/>
          <w:color w:val="333333"/>
          <w:highlight w:val="none"/>
        </w:rPr>
      </w:pPr>
      <w:r>
        <w:rPr>
          <w:rFonts w:hint="eastAsia" w:ascii="宋体" w:hAnsi="宋体"/>
          <w:color w:val="333333"/>
          <w:highlight w:val="none"/>
        </w:rPr>
        <w:t>GB 38995-2020</w:t>
      </w:r>
      <w:r>
        <w:rPr>
          <w:rFonts w:ascii="宋体" w:hAnsi="宋体"/>
          <w:color w:val="333333"/>
          <w:highlight w:val="none"/>
        </w:rPr>
        <w:t>《</w:t>
      </w:r>
      <w:r>
        <w:rPr>
          <w:rFonts w:hint="eastAsia" w:ascii="宋体" w:hAnsi="宋体"/>
          <w:color w:val="333333"/>
          <w:highlight w:val="none"/>
        </w:rPr>
        <w:t>婴幼儿用奶瓶和奶嘴</w:t>
      </w:r>
      <w:r>
        <w:rPr>
          <w:rFonts w:ascii="宋体" w:hAnsi="宋体"/>
          <w:color w:val="333333"/>
          <w:highlight w:val="none"/>
        </w:rPr>
        <w:t>》</w:t>
      </w:r>
    </w:p>
    <w:p w14:paraId="240C10A3">
      <w:pPr>
        <w:snapToGrid w:val="0"/>
        <w:spacing w:line="440" w:lineRule="exact"/>
        <w:ind w:firstLine="420" w:firstLineChars="200"/>
        <w:rPr>
          <w:rFonts w:ascii="宋体" w:hAnsi="宋体" w:cs="宋体"/>
          <w:color w:val="000000"/>
          <w:highlight w:val="none"/>
        </w:rPr>
      </w:pPr>
      <w:r>
        <w:rPr>
          <w:rFonts w:hint="eastAsia" w:ascii="宋体" w:hAnsi="宋体" w:cs="宋体"/>
          <w:color w:val="000000"/>
          <w:highlight w:val="none"/>
        </w:rPr>
        <w:t>相关的法律法规、部门规章和规定</w:t>
      </w:r>
    </w:p>
    <w:p w14:paraId="04AF775E">
      <w:pPr>
        <w:snapToGrid w:val="0"/>
        <w:spacing w:line="440" w:lineRule="exact"/>
        <w:ind w:firstLine="420" w:firstLineChars="200"/>
        <w:rPr>
          <w:rFonts w:ascii="宋体"/>
          <w:kern w:val="0"/>
          <w:highlight w:val="none"/>
        </w:rPr>
      </w:pPr>
      <w:r>
        <w:rPr>
          <w:rFonts w:hint="eastAsia" w:ascii="宋体" w:hAnsi="宋体" w:cs="宋体"/>
          <w:kern w:val="0"/>
          <w:highlight w:val="none"/>
        </w:rPr>
        <w:t>经网上自我声明公开或备案的现行有效企业标准及产品明示质量要求。</w:t>
      </w:r>
    </w:p>
    <w:p w14:paraId="6B521520">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323DB03C">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抽样方法</w:t>
      </w:r>
    </w:p>
    <w:p w14:paraId="1B2A1FBE">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2EC3419F">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48F17C88">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0F7FA62C">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5EE19401">
      <w:pPr>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抽样数量</w:t>
      </w:r>
    </w:p>
    <w:p w14:paraId="42CF027E">
      <w:pPr>
        <w:snapToGrid w:val="0"/>
        <w:spacing w:line="440" w:lineRule="exact"/>
        <w:ind w:firstLine="420" w:firstLineChars="200"/>
        <w:jc w:val="left"/>
        <w:rPr>
          <w:highlight w:val="none"/>
        </w:rPr>
      </w:pPr>
      <w:r>
        <w:rPr>
          <w:rFonts w:hint="eastAsia" w:cs="宋体"/>
          <w:highlight w:val="none"/>
        </w:rPr>
        <w:t>根据本细则规定的检验要求，同种型号规格产品抽取的塑料奶瓶样品数量为</w:t>
      </w:r>
      <w:r>
        <w:rPr>
          <w:rFonts w:hint="eastAsia"/>
          <w:highlight w:val="none"/>
          <w:lang w:val="en-US" w:eastAsia="zh-CN"/>
        </w:rPr>
        <w:t>5</w:t>
      </w:r>
      <w:r>
        <w:rPr>
          <w:rFonts w:hint="eastAsia" w:cs="宋体"/>
          <w:highlight w:val="none"/>
        </w:rPr>
        <w:t>个，其中</w:t>
      </w:r>
      <w:r>
        <w:rPr>
          <w:rFonts w:hint="eastAsia"/>
          <w:highlight w:val="none"/>
          <w:lang w:val="en-US" w:eastAsia="zh-CN"/>
        </w:rPr>
        <w:t>4</w:t>
      </w:r>
      <w:r>
        <w:rPr>
          <w:rFonts w:hint="eastAsia" w:cs="宋体"/>
          <w:highlight w:val="none"/>
        </w:rPr>
        <w:t>个为检验样品，</w:t>
      </w:r>
      <w:r>
        <w:rPr>
          <w:rFonts w:hint="eastAsia"/>
          <w:highlight w:val="none"/>
          <w:lang w:val="en-US" w:eastAsia="zh-CN"/>
        </w:rPr>
        <w:t>1</w:t>
      </w:r>
      <w:r>
        <w:rPr>
          <w:rFonts w:hint="eastAsia" w:cs="宋体"/>
          <w:highlight w:val="none"/>
        </w:rPr>
        <w:t>个为备用样品，备用样品放置在被抽检商家。</w:t>
      </w:r>
    </w:p>
    <w:p w14:paraId="020A29D0">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5D1C4B25">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710BA11C">
      <w:pPr>
        <w:spacing w:line="360" w:lineRule="auto"/>
        <w:rPr>
          <w:rFonts w:ascii="宋体"/>
          <w:color w:val="000000"/>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p>
    <w:p w14:paraId="78D70E5B">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281F0E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相关信息。同时记录被抽查</w:t>
      </w:r>
      <w:r>
        <w:rPr>
          <w:rFonts w:hint="eastAsia" w:ascii="宋体" w:hAnsi="宋体" w:cs="宋体"/>
          <w:highlight w:val="none"/>
        </w:rPr>
        <w:t>商铺</w:t>
      </w:r>
      <w:r>
        <w:rPr>
          <w:rFonts w:hint="eastAsia" w:ascii="宋体" w:hAnsi="宋体" w:cs="宋体"/>
          <w:color w:val="000000"/>
          <w:highlight w:val="none"/>
        </w:rPr>
        <w:t>上一年度</w:t>
      </w:r>
      <w:r>
        <w:rPr>
          <w:rFonts w:hint="eastAsia" w:ascii="宋体" w:hAnsi="宋体" w:cs="宋体"/>
          <w:color w:val="000000"/>
          <w:highlight w:val="none"/>
          <w:lang w:val="en-US" w:eastAsia="zh-CN"/>
        </w:rPr>
        <w:t>婴幼儿用</w:t>
      </w:r>
      <w:r>
        <w:rPr>
          <w:rFonts w:hint="eastAsia" w:ascii="宋体" w:hAnsi="宋体" w:cs="宋体"/>
          <w:highlight w:val="none"/>
        </w:rPr>
        <w:t>塑料奶瓶</w:t>
      </w:r>
      <w:r>
        <w:rPr>
          <w:rFonts w:hint="eastAsia" w:ascii="宋体" w:hAnsi="宋体" w:cs="宋体"/>
          <w:color w:val="000000"/>
          <w:highlight w:val="none"/>
        </w:rPr>
        <w:t>产品销售总额，以万元计。对于产品检验所需的样品技术参数等信息，需要被抽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5FB0D851">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75460332">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textAlignment w:val="auto"/>
        <w:rPr>
          <w:rFonts w:cs="Times New Roman"/>
          <w:highlight w:val="none"/>
        </w:rPr>
      </w:pPr>
      <w:r>
        <w:rPr>
          <w:rFonts w:hint="eastAsia" w:ascii="宋体" w:hAnsi="宋体" w:cs="宋体"/>
          <w:spacing w:val="0"/>
          <w:kern w:val="2"/>
          <w:sz w:val="21"/>
          <w:szCs w:val="21"/>
          <w:highlight w:val="none"/>
        </w:rPr>
        <w:t>付费购买，或由被抽样商家无偿提供。</w:t>
      </w:r>
    </w:p>
    <w:p w14:paraId="43F22FAF">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注意事项</w:t>
      </w:r>
    </w:p>
    <w:p w14:paraId="59A74396">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71F8FF21">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66220E9E">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71700F7A">
      <w:pPr>
        <w:spacing w:line="360" w:lineRule="auto"/>
        <w:rPr>
          <w:rFonts w:ascii="宋体"/>
          <w:color w:val="00000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2</w:t>
      </w:r>
      <w:r>
        <w:rPr>
          <w:rFonts w:hint="eastAsia" w:ascii="宋体" w:cs="宋体"/>
          <w:color w:val="000000"/>
          <w:highlight w:val="none"/>
        </w:rPr>
        <w:t>。</w:t>
      </w:r>
    </w:p>
    <w:p w14:paraId="0233D157">
      <w:pPr>
        <w:snapToGrid w:val="0"/>
        <w:spacing w:line="360" w:lineRule="auto"/>
        <w:jc w:val="center"/>
        <w:rPr>
          <w:rFonts w:ascii="宋体"/>
          <w:color w:val="000000"/>
          <w:highlight w:val="none"/>
        </w:rPr>
      </w:pPr>
      <w:r>
        <w:rPr>
          <w:rFonts w:hint="eastAsia" w:ascii="宋体" w:cs="宋体"/>
          <w:color w:val="000000"/>
          <w:highlight w:val="none"/>
        </w:rPr>
        <w:t>表</w:t>
      </w:r>
      <w:r>
        <w:rPr>
          <w:rFonts w:ascii="宋体" w:cs="宋体"/>
          <w:color w:val="000000"/>
          <w:highlight w:val="none"/>
        </w:rPr>
        <w:t xml:space="preserve">2 </w:t>
      </w:r>
      <w:r>
        <w:rPr>
          <w:rFonts w:hint="eastAsia" w:ascii="宋体" w:cs="宋体"/>
          <w:color w:val="000000"/>
          <w:highlight w:val="none"/>
          <w:lang w:val="en-US" w:eastAsia="zh-CN"/>
        </w:rPr>
        <w:t>婴幼儿用</w:t>
      </w:r>
      <w:r>
        <w:rPr>
          <w:rFonts w:hint="eastAsia" w:ascii="宋体" w:cs="宋体"/>
          <w:color w:val="000000"/>
          <w:highlight w:val="none"/>
        </w:rPr>
        <w:t>塑料奶瓶检验项目</w:t>
      </w:r>
      <w:r>
        <w:rPr>
          <w:rFonts w:hint="eastAsia" w:cs="宋体"/>
          <w:color w:val="000000"/>
          <w:highlight w:val="none"/>
        </w:rPr>
        <w:t>及重要程度分类</w:t>
      </w:r>
    </w:p>
    <w:tbl>
      <w:tblPr>
        <w:tblStyle w:val="7"/>
        <w:tblW w:w="488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378"/>
        <w:gridCol w:w="1762"/>
        <w:gridCol w:w="2187"/>
        <w:gridCol w:w="1636"/>
        <w:gridCol w:w="1053"/>
      </w:tblGrid>
      <w:tr w14:paraId="3B67A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blHeader/>
        </w:trPr>
        <w:tc>
          <w:tcPr>
            <w:tcW w:w="370" w:type="pct"/>
            <w:noWrap/>
            <w:vAlign w:val="center"/>
          </w:tcPr>
          <w:p w14:paraId="371ACE5F">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序号</w:t>
            </w:r>
          </w:p>
        </w:tc>
        <w:tc>
          <w:tcPr>
            <w:tcW w:w="1221" w:type="pct"/>
            <w:noWrap/>
            <w:vAlign w:val="center"/>
          </w:tcPr>
          <w:p w14:paraId="45B841C1">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检验项目</w:t>
            </w:r>
          </w:p>
        </w:tc>
        <w:tc>
          <w:tcPr>
            <w:tcW w:w="905" w:type="pct"/>
            <w:noWrap/>
            <w:vAlign w:val="center"/>
          </w:tcPr>
          <w:p w14:paraId="2B4EF493">
            <w:pPr>
              <w:adjustRightInd w:val="0"/>
              <w:snapToGrid w:val="0"/>
              <w:spacing w:line="360" w:lineRule="auto"/>
              <w:jc w:val="center"/>
              <w:rPr>
                <w:rFonts w:ascii="宋体"/>
                <w:color w:val="000000"/>
                <w:sz w:val="18"/>
                <w:szCs w:val="18"/>
                <w:highlight w:val="none"/>
              </w:rPr>
            </w:pPr>
            <w:r>
              <w:rPr>
                <w:rFonts w:hint="eastAsia" w:ascii="宋体" w:hAnsi="宋体" w:cs="宋体"/>
                <w:color w:val="000000"/>
                <w:sz w:val="18"/>
                <w:szCs w:val="18"/>
                <w:highlight w:val="none"/>
              </w:rPr>
              <w:t>依据标准</w:t>
            </w:r>
          </w:p>
        </w:tc>
        <w:tc>
          <w:tcPr>
            <w:tcW w:w="1123" w:type="pct"/>
            <w:noWrap/>
            <w:vAlign w:val="center"/>
          </w:tcPr>
          <w:p w14:paraId="572A5819">
            <w:pPr>
              <w:adjustRightInd w:val="0"/>
              <w:snapToGrid w:val="0"/>
              <w:spacing w:line="360" w:lineRule="auto"/>
              <w:jc w:val="center"/>
              <w:rPr>
                <w:rFonts w:ascii="宋体"/>
                <w:color w:val="000000"/>
                <w:sz w:val="18"/>
                <w:szCs w:val="18"/>
                <w:highlight w:val="none"/>
              </w:rPr>
            </w:pPr>
            <w:r>
              <w:rPr>
                <w:rFonts w:hint="eastAsia" w:ascii="宋体" w:hAnsi="宋体" w:cs="宋体"/>
                <w:color w:val="000000"/>
                <w:sz w:val="18"/>
                <w:szCs w:val="18"/>
                <w:highlight w:val="none"/>
              </w:rPr>
              <w:t>检验方法</w:t>
            </w:r>
          </w:p>
        </w:tc>
        <w:tc>
          <w:tcPr>
            <w:tcW w:w="840" w:type="pct"/>
            <w:noWrap/>
            <w:vAlign w:val="center"/>
          </w:tcPr>
          <w:p w14:paraId="3BFE7700">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重要程度类别</w:t>
            </w:r>
          </w:p>
        </w:tc>
        <w:tc>
          <w:tcPr>
            <w:tcW w:w="539" w:type="pct"/>
            <w:noWrap/>
            <w:vAlign w:val="center"/>
          </w:tcPr>
          <w:p w14:paraId="17E29CFC">
            <w:pPr>
              <w:pStyle w:val="4"/>
              <w:adjustRightInd w:val="0"/>
              <w:snapToGrid w:val="0"/>
              <w:spacing w:line="360" w:lineRule="auto"/>
              <w:jc w:val="center"/>
              <w:rPr>
                <w:rFonts w:hAnsi="宋体" w:cs="Times New Roman"/>
                <w:color w:val="000000"/>
                <w:sz w:val="18"/>
                <w:szCs w:val="18"/>
                <w:highlight w:val="none"/>
              </w:rPr>
            </w:pPr>
            <w:r>
              <w:rPr>
                <w:rFonts w:hint="eastAsia" w:hAnsi="宋体"/>
                <w:color w:val="000000"/>
                <w:sz w:val="18"/>
                <w:szCs w:val="18"/>
                <w:highlight w:val="none"/>
              </w:rPr>
              <w:t>备注</w:t>
            </w:r>
          </w:p>
        </w:tc>
      </w:tr>
      <w:tr w14:paraId="5FBF4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52730518">
            <w:pPr>
              <w:adjustRightInd w:val="0"/>
              <w:snapToGrid w:val="0"/>
              <w:spacing w:line="360" w:lineRule="auto"/>
              <w:jc w:val="center"/>
              <w:rPr>
                <w:rFonts w:ascii="宋体"/>
                <w:color w:val="000000"/>
                <w:sz w:val="18"/>
                <w:szCs w:val="18"/>
                <w:highlight w:val="none"/>
              </w:rPr>
            </w:pPr>
            <w:r>
              <w:rPr>
                <w:rFonts w:ascii="宋体" w:hAnsi="宋体" w:cs="宋体"/>
                <w:color w:val="000000"/>
                <w:sz w:val="18"/>
                <w:szCs w:val="18"/>
                <w:highlight w:val="none"/>
              </w:rPr>
              <w:t>1</w:t>
            </w:r>
          </w:p>
        </w:tc>
        <w:tc>
          <w:tcPr>
            <w:tcW w:w="1221" w:type="pct"/>
            <w:noWrap/>
            <w:vAlign w:val="center"/>
          </w:tcPr>
          <w:p w14:paraId="17EB16AE">
            <w:pPr>
              <w:snapToGrid w:val="0"/>
              <w:jc w:val="center"/>
              <w:rPr>
                <w:rFonts w:ascii="宋体"/>
                <w:color w:val="000000"/>
                <w:sz w:val="18"/>
                <w:szCs w:val="18"/>
                <w:highlight w:val="none"/>
              </w:rPr>
            </w:pPr>
            <w:r>
              <w:rPr>
                <w:rFonts w:ascii="宋体" w:hAnsi="宋体" w:cs="Arial"/>
                <w:color w:val="333333"/>
                <w:sz w:val="18"/>
                <w:szCs w:val="18"/>
                <w:highlight w:val="none"/>
              </w:rPr>
              <w:t>感官</w:t>
            </w:r>
          </w:p>
        </w:tc>
        <w:tc>
          <w:tcPr>
            <w:tcW w:w="905" w:type="pct"/>
            <w:vMerge w:val="restart"/>
            <w:noWrap/>
            <w:vAlign w:val="center"/>
          </w:tcPr>
          <w:p w14:paraId="134F1CD7">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 4806.7-2016</w:t>
            </w:r>
          </w:p>
          <w:p w14:paraId="2D018048">
            <w:pPr>
              <w:snapToGrid w:val="0"/>
              <w:jc w:val="center"/>
              <w:rPr>
                <w:sz w:val="18"/>
                <w:szCs w:val="18"/>
                <w:highlight w:val="none"/>
              </w:rPr>
            </w:pPr>
            <w:r>
              <w:rPr>
                <w:rFonts w:hint="eastAsia" w:ascii="宋体" w:hAnsi="宋体" w:cs="Arial"/>
                <w:color w:val="333333"/>
                <w:sz w:val="18"/>
                <w:szCs w:val="18"/>
                <w:highlight w:val="none"/>
              </w:rPr>
              <w:t>GB 38995-2020</w:t>
            </w:r>
          </w:p>
        </w:tc>
        <w:tc>
          <w:tcPr>
            <w:tcW w:w="1123" w:type="pct"/>
            <w:noWrap/>
            <w:vAlign w:val="center"/>
          </w:tcPr>
          <w:p w14:paraId="256C54A4">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 4806.7-2016</w:t>
            </w:r>
          </w:p>
        </w:tc>
        <w:tc>
          <w:tcPr>
            <w:tcW w:w="840" w:type="pct"/>
            <w:noWrap/>
            <w:vAlign w:val="center"/>
          </w:tcPr>
          <w:p w14:paraId="1CC0EA87">
            <w:pPr>
              <w:adjustRightInd w:val="0"/>
              <w:snapToGrid w:val="0"/>
              <w:spacing w:line="360" w:lineRule="auto"/>
              <w:jc w:val="center"/>
              <w:rPr>
                <w:rFonts w:hint="eastAsia" w:ascii="宋体" w:eastAsia="宋体"/>
                <w:sz w:val="18"/>
                <w:szCs w:val="18"/>
                <w:highlight w:val="none"/>
                <w:lang w:val="en-US" w:eastAsia="zh-CN"/>
              </w:rPr>
            </w:pPr>
            <w:r>
              <w:rPr>
                <w:rFonts w:hint="eastAsia" w:ascii="宋体"/>
                <w:sz w:val="18"/>
                <w:szCs w:val="18"/>
                <w:highlight w:val="none"/>
                <w:lang w:val="en-US" w:eastAsia="zh-CN"/>
              </w:rPr>
              <w:t>A</w:t>
            </w:r>
          </w:p>
        </w:tc>
        <w:tc>
          <w:tcPr>
            <w:tcW w:w="539" w:type="pct"/>
            <w:noWrap/>
            <w:vAlign w:val="center"/>
          </w:tcPr>
          <w:p w14:paraId="6AC9FCD6">
            <w:pPr>
              <w:widowControl/>
              <w:adjustRightInd w:val="0"/>
              <w:snapToGrid w:val="0"/>
              <w:spacing w:line="360" w:lineRule="auto"/>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r>
      <w:tr w14:paraId="58AD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7246FB9E">
            <w:pPr>
              <w:adjustRightInd w:val="0"/>
              <w:snapToGrid w:val="0"/>
              <w:spacing w:line="360" w:lineRule="auto"/>
              <w:jc w:val="center"/>
              <w:rPr>
                <w:rFonts w:hint="eastAsia" w:ascii="宋体" w:eastAsia="宋体"/>
                <w:color w:val="000000"/>
                <w:sz w:val="18"/>
                <w:szCs w:val="18"/>
                <w:highlight w:val="none"/>
                <w:lang w:eastAsia="zh-CN"/>
              </w:rPr>
            </w:pPr>
            <w:r>
              <w:rPr>
                <w:rFonts w:hint="eastAsia" w:ascii="宋体" w:hAnsi="宋体" w:cs="宋体"/>
                <w:color w:val="000000"/>
                <w:sz w:val="18"/>
                <w:szCs w:val="18"/>
                <w:highlight w:val="none"/>
                <w:lang w:val="en-US" w:eastAsia="zh-CN"/>
              </w:rPr>
              <w:t>2</w:t>
            </w:r>
          </w:p>
        </w:tc>
        <w:tc>
          <w:tcPr>
            <w:tcW w:w="1221" w:type="pct"/>
            <w:noWrap/>
            <w:vAlign w:val="center"/>
          </w:tcPr>
          <w:p w14:paraId="521DCCF2">
            <w:pPr>
              <w:snapToGrid w:val="0"/>
              <w:jc w:val="center"/>
              <w:rPr>
                <w:rFonts w:ascii="宋体"/>
                <w:color w:val="000000"/>
                <w:sz w:val="18"/>
                <w:szCs w:val="18"/>
                <w:highlight w:val="none"/>
              </w:rPr>
            </w:pPr>
            <w:r>
              <w:rPr>
                <w:rFonts w:ascii="宋体" w:hAnsi="宋体" w:cs="Arial"/>
                <w:color w:val="333333"/>
                <w:sz w:val="18"/>
                <w:szCs w:val="18"/>
                <w:highlight w:val="none"/>
              </w:rPr>
              <w:t>重金属（以Pb计）</w:t>
            </w:r>
          </w:p>
        </w:tc>
        <w:tc>
          <w:tcPr>
            <w:tcW w:w="905" w:type="pct"/>
            <w:vMerge w:val="continue"/>
            <w:noWrap/>
            <w:vAlign w:val="center"/>
          </w:tcPr>
          <w:p w14:paraId="217F018A">
            <w:pPr>
              <w:snapToGrid w:val="0"/>
              <w:jc w:val="center"/>
              <w:rPr>
                <w:rFonts w:ascii="宋体" w:hAnsi="宋体" w:cs="Arial"/>
                <w:color w:val="333333"/>
                <w:sz w:val="18"/>
                <w:szCs w:val="18"/>
                <w:highlight w:val="none"/>
              </w:rPr>
            </w:pPr>
          </w:p>
        </w:tc>
        <w:tc>
          <w:tcPr>
            <w:tcW w:w="1123" w:type="pct"/>
            <w:noWrap/>
            <w:vAlign w:val="center"/>
          </w:tcPr>
          <w:p w14:paraId="76D120CA">
            <w:pPr>
              <w:snapToGrid w:val="0"/>
              <w:jc w:val="center"/>
              <w:rPr>
                <w:rFonts w:ascii="宋体" w:hAnsi="宋体" w:cs="Arial"/>
                <w:color w:val="333333"/>
                <w:sz w:val="18"/>
                <w:szCs w:val="18"/>
                <w:highlight w:val="none"/>
              </w:rPr>
            </w:pPr>
            <w:r>
              <w:rPr>
                <w:rFonts w:ascii="宋体" w:hAnsi="宋体" w:cs="Arial"/>
                <w:color w:val="333333"/>
                <w:sz w:val="18"/>
                <w:szCs w:val="18"/>
                <w:highlight w:val="none"/>
              </w:rPr>
              <w:t>GB 31604.9</w:t>
            </w:r>
            <w:r>
              <w:rPr>
                <w:rFonts w:hint="eastAsia" w:ascii="宋体" w:hAnsi="宋体" w:cs="Arial"/>
                <w:color w:val="333333"/>
                <w:sz w:val="18"/>
                <w:szCs w:val="18"/>
                <w:highlight w:val="none"/>
              </w:rPr>
              <w:t>-2016</w:t>
            </w:r>
          </w:p>
        </w:tc>
        <w:tc>
          <w:tcPr>
            <w:tcW w:w="840" w:type="pct"/>
            <w:noWrap/>
            <w:vAlign w:val="center"/>
          </w:tcPr>
          <w:p w14:paraId="6273F557">
            <w:pPr>
              <w:adjustRightInd w:val="0"/>
              <w:snapToGrid w:val="0"/>
              <w:spacing w:line="360" w:lineRule="auto"/>
              <w:jc w:val="center"/>
              <w:rPr>
                <w:rFonts w:hint="eastAsia" w:ascii="宋体" w:eastAsia="宋体" w:cs="宋体"/>
                <w:sz w:val="18"/>
                <w:szCs w:val="18"/>
                <w:highlight w:val="none"/>
                <w:lang w:val="en-US" w:eastAsia="zh-CN"/>
              </w:rPr>
            </w:pPr>
            <w:r>
              <w:rPr>
                <w:rFonts w:hint="eastAsia" w:ascii="宋体" w:cs="宋体"/>
                <w:sz w:val="18"/>
                <w:szCs w:val="18"/>
                <w:highlight w:val="none"/>
                <w:lang w:val="en-US" w:eastAsia="zh-CN"/>
              </w:rPr>
              <w:t>A</w:t>
            </w:r>
          </w:p>
        </w:tc>
        <w:tc>
          <w:tcPr>
            <w:tcW w:w="539" w:type="pct"/>
            <w:noWrap/>
            <w:vAlign w:val="center"/>
          </w:tcPr>
          <w:p w14:paraId="1135E741">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4A269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370" w:type="pct"/>
            <w:noWrap/>
            <w:vAlign w:val="center"/>
          </w:tcPr>
          <w:p w14:paraId="400A10CF">
            <w:pPr>
              <w:adjustRightInd w:val="0"/>
              <w:snapToGrid w:val="0"/>
              <w:spacing w:line="360" w:lineRule="auto"/>
              <w:jc w:val="center"/>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lang w:val="en-US" w:eastAsia="zh-CN"/>
              </w:rPr>
              <w:t>3</w:t>
            </w:r>
          </w:p>
        </w:tc>
        <w:tc>
          <w:tcPr>
            <w:tcW w:w="1221" w:type="pct"/>
            <w:noWrap/>
            <w:vAlign w:val="center"/>
          </w:tcPr>
          <w:p w14:paraId="3424E98E">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脱色试验</w:t>
            </w:r>
          </w:p>
        </w:tc>
        <w:tc>
          <w:tcPr>
            <w:tcW w:w="905" w:type="pct"/>
            <w:vMerge w:val="continue"/>
            <w:noWrap/>
            <w:vAlign w:val="center"/>
          </w:tcPr>
          <w:p w14:paraId="5566235D">
            <w:pPr>
              <w:snapToGrid w:val="0"/>
              <w:jc w:val="center"/>
              <w:rPr>
                <w:rFonts w:ascii="宋体" w:hAnsi="宋体" w:cs="Arial"/>
                <w:color w:val="333333"/>
                <w:sz w:val="18"/>
                <w:szCs w:val="18"/>
                <w:highlight w:val="none"/>
              </w:rPr>
            </w:pPr>
          </w:p>
        </w:tc>
        <w:tc>
          <w:tcPr>
            <w:tcW w:w="1123" w:type="pct"/>
            <w:shd w:val="clear" w:color="auto" w:fill="auto"/>
            <w:noWrap/>
            <w:vAlign w:val="center"/>
          </w:tcPr>
          <w:p w14:paraId="2C208B92">
            <w:pPr>
              <w:snapToGrid w:val="0"/>
              <w:jc w:val="center"/>
              <w:rPr>
                <w:rFonts w:hint="eastAsia" w:ascii="宋体" w:hAnsi="宋体" w:cs="Arial"/>
                <w:color w:val="333333"/>
                <w:sz w:val="18"/>
                <w:szCs w:val="18"/>
                <w:highlight w:val="none"/>
              </w:rPr>
            </w:pPr>
            <w:r>
              <w:rPr>
                <w:rFonts w:ascii="宋体" w:hAnsi="宋体" w:cs="Arial"/>
                <w:color w:val="333333"/>
                <w:sz w:val="18"/>
                <w:szCs w:val="18"/>
                <w:highlight w:val="none"/>
              </w:rPr>
              <w:t>GB 31604.7</w:t>
            </w:r>
            <w:r>
              <w:rPr>
                <w:rFonts w:hint="eastAsia" w:ascii="宋体" w:hAnsi="宋体" w:cs="Arial"/>
                <w:color w:val="333333"/>
                <w:sz w:val="18"/>
                <w:szCs w:val="18"/>
                <w:highlight w:val="none"/>
              </w:rPr>
              <w:t>-2016</w:t>
            </w:r>
          </w:p>
          <w:p w14:paraId="21399411">
            <w:pPr>
              <w:snapToGrid w:val="0"/>
              <w:jc w:val="center"/>
              <w:rPr>
                <w:rFonts w:hint="default" w:eastAsia="宋体"/>
                <w:sz w:val="18"/>
                <w:szCs w:val="18"/>
                <w:highlight w:val="none"/>
                <w:lang w:val="en-US" w:eastAsia="zh-CN"/>
              </w:rPr>
            </w:pPr>
            <w:r>
              <w:rPr>
                <w:rFonts w:ascii="宋体" w:hAnsi="宋体" w:cs="Arial"/>
                <w:color w:val="333333"/>
                <w:sz w:val="18"/>
                <w:szCs w:val="18"/>
                <w:highlight w:val="none"/>
              </w:rPr>
              <w:t>GB 31604.7</w:t>
            </w:r>
            <w:r>
              <w:rPr>
                <w:rFonts w:hint="eastAsia" w:ascii="宋体" w:hAnsi="宋体" w:cs="Arial"/>
                <w:color w:val="333333"/>
                <w:sz w:val="18"/>
                <w:szCs w:val="18"/>
                <w:highlight w:val="none"/>
              </w:rPr>
              <w:t>-20</w:t>
            </w:r>
            <w:r>
              <w:rPr>
                <w:rFonts w:hint="eastAsia" w:ascii="宋体" w:hAnsi="宋体" w:cs="Arial"/>
                <w:color w:val="333333"/>
                <w:sz w:val="18"/>
                <w:szCs w:val="18"/>
                <w:highlight w:val="none"/>
                <w:lang w:val="en-US" w:eastAsia="zh-CN"/>
              </w:rPr>
              <w:t>23</w:t>
            </w:r>
          </w:p>
        </w:tc>
        <w:tc>
          <w:tcPr>
            <w:tcW w:w="840" w:type="pct"/>
            <w:noWrap/>
            <w:vAlign w:val="center"/>
          </w:tcPr>
          <w:p w14:paraId="181CC432">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A</w:t>
            </w:r>
          </w:p>
        </w:tc>
        <w:tc>
          <w:tcPr>
            <w:tcW w:w="539" w:type="pct"/>
            <w:noWrap/>
            <w:vAlign w:val="center"/>
          </w:tcPr>
          <w:p w14:paraId="2F3619F6">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3BF0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1C02E7C4">
            <w:pPr>
              <w:adjustRightInd w:val="0"/>
              <w:snapToGrid w:val="0"/>
              <w:spacing w:line="360" w:lineRule="auto"/>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4</w:t>
            </w:r>
          </w:p>
        </w:tc>
        <w:tc>
          <w:tcPr>
            <w:tcW w:w="1221" w:type="pct"/>
            <w:noWrap/>
            <w:vAlign w:val="center"/>
          </w:tcPr>
          <w:p w14:paraId="1AFC11AF">
            <w:pPr>
              <w:snapToGrid w:val="0"/>
              <w:jc w:val="center"/>
              <w:rPr>
                <w:rFonts w:hint="eastAsia" w:ascii="宋体" w:hAnsi="宋体" w:cs="Arial"/>
                <w:color w:val="333333"/>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密封垫片</w:t>
            </w:r>
          </w:p>
        </w:tc>
        <w:tc>
          <w:tcPr>
            <w:tcW w:w="905" w:type="pct"/>
            <w:vMerge w:val="continue"/>
            <w:noWrap/>
            <w:vAlign w:val="center"/>
          </w:tcPr>
          <w:p w14:paraId="1917E230">
            <w:pPr>
              <w:snapToGrid w:val="0"/>
              <w:jc w:val="center"/>
              <w:rPr>
                <w:rFonts w:ascii="宋体" w:hAnsi="宋体" w:cs="Arial"/>
                <w:color w:val="333333"/>
                <w:sz w:val="18"/>
                <w:szCs w:val="18"/>
                <w:highlight w:val="none"/>
              </w:rPr>
            </w:pPr>
          </w:p>
        </w:tc>
        <w:tc>
          <w:tcPr>
            <w:tcW w:w="1123" w:type="pct"/>
            <w:shd w:val="clear" w:color="auto" w:fill="auto"/>
            <w:noWrap/>
            <w:vAlign w:val="center"/>
          </w:tcPr>
          <w:p w14:paraId="3FD47812">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 38995-2020</w:t>
            </w:r>
          </w:p>
        </w:tc>
        <w:tc>
          <w:tcPr>
            <w:tcW w:w="840" w:type="pct"/>
            <w:noWrap/>
            <w:vAlign w:val="center"/>
          </w:tcPr>
          <w:p w14:paraId="44CA0400">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B</w:t>
            </w:r>
          </w:p>
        </w:tc>
        <w:tc>
          <w:tcPr>
            <w:tcW w:w="539" w:type="pct"/>
            <w:noWrap/>
            <w:vAlign w:val="center"/>
          </w:tcPr>
          <w:p w14:paraId="756F8AD2">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4DBD0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559FF22F">
            <w:pPr>
              <w:adjustRightInd w:val="0"/>
              <w:snapToGrid w:val="0"/>
              <w:spacing w:line="360" w:lineRule="auto"/>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w:t>
            </w:r>
          </w:p>
        </w:tc>
        <w:tc>
          <w:tcPr>
            <w:tcW w:w="1221" w:type="pct"/>
            <w:noWrap/>
            <w:vAlign w:val="center"/>
          </w:tcPr>
          <w:p w14:paraId="20441A3C">
            <w:pPr>
              <w:snapToGrid w:val="0"/>
              <w:jc w:val="center"/>
              <w:rPr>
                <w:rFonts w:hint="eastAsia" w:ascii="宋体" w:hAnsi="宋体" w:cs="Arial"/>
                <w:color w:val="333333"/>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耐沸水性能</w:t>
            </w:r>
          </w:p>
        </w:tc>
        <w:tc>
          <w:tcPr>
            <w:tcW w:w="905" w:type="pct"/>
            <w:vMerge w:val="continue"/>
            <w:noWrap/>
            <w:vAlign w:val="center"/>
          </w:tcPr>
          <w:p w14:paraId="0798F5EB">
            <w:pPr>
              <w:snapToGrid w:val="0"/>
              <w:jc w:val="center"/>
              <w:rPr>
                <w:rFonts w:ascii="宋体" w:hAnsi="宋体" w:cs="Arial"/>
                <w:color w:val="333333"/>
                <w:sz w:val="18"/>
                <w:szCs w:val="18"/>
                <w:highlight w:val="none"/>
              </w:rPr>
            </w:pPr>
          </w:p>
        </w:tc>
        <w:tc>
          <w:tcPr>
            <w:tcW w:w="1123" w:type="pct"/>
            <w:shd w:val="clear" w:color="auto" w:fill="auto"/>
            <w:noWrap/>
            <w:vAlign w:val="center"/>
          </w:tcPr>
          <w:p w14:paraId="58EDBA8D">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 38995-2020</w:t>
            </w:r>
          </w:p>
        </w:tc>
        <w:tc>
          <w:tcPr>
            <w:tcW w:w="840" w:type="pct"/>
            <w:noWrap/>
            <w:vAlign w:val="center"/>
          </w:tcPr>
          <w:p w14:paraId="43B29999">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A</w:t>
            </w:r>
          </w:p>
        </w:tc>
        <w:tc>
          <w:tcPr>
            <w:tcW w:w="539" w:type="pct"/>
            <w:noWrap/>
            <w:vAlign w:val="center"/>
          </w:tcPr>
          <w:p w14:paraId="5959E85D">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01D2F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17F5D9EB">
            <w:pPr>
              <w:adjustRightInd w:val="0"/>
              <w:snapToGrid w:val="0"/>
              <w:spacing w:line="360" w:lineRule="auto"/>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6</w:t>
            </w:r>
          </w:p>
        </w:tc>
        <w:tc>
          <w:tcPr>
            <w:tcW w:w="1221" w:type="pct"/>
            <w:noWrap/>
            <w:vAlign w:val="center"/>
          </w:tcPr>
          <w:p w14:paraId="4457BC60">
            <w:pPr>
              <w:snapToGrid w:val="0"/>
              <w:jc w:val="center"/>
              <w:rPr>
                <w:rFonts w:hint="eastAsia" w:ascii="宋体" w:hAnsi="宋体" w:cs="Arial"/>
                <w:color w:val="333333"/>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小零件</w:t>
            </w:r>
          </w:p>
        </w:tc>
        <w:tc>
          <w:tcPr>
            <w:tcW w:w="905" w:type="pct"/>
            <w:vMerge w:val="continue"/>
            <w:noWrap/>
            <w:vAlign w:val="center"/>
          </w:tcPr>
          <w:p w14:paraId="7B2972CE">
            <w:pPr>
              <w:snapToGrid w:val="0"/>
              <w:jc w:val="center"/>
              <w:rPr>
                <w:rFonts w:ascii="宋体" w:hAnsi="宋体" w:cs="Arial"/>
                <w:color w:val="333333"/>
                <w:sz w:val="18"/>
                <w:szCs w:val="18"/>
                <w:highlight w:val="none"/>
              </w:rPr>
            </w:pPr>
          </w:p>
        </w:tc>
        <w:tc>
          <w:tcPr>
            <w:tcW w:w="1123" w:type="pct"/>
            <w:shd w:val="clear" w:color="auto" w:fill="auto"/>
            <w:noWrap/>
            <w:vAlign w:val="center"/>
          </w:tcPr>
          <w:p w14:paraId="4A84AA0D">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 38995-2020</w:t>
            </w:r>
          </w:p>
        </w:tc>
        <w:tc>
          <w:tcPr>
            <w:tcW w:w="840" w:type="pct"/>
            <w:noWrap/>
            <w:vAlign w:val="center"/>
          </w:tcPr>
          <w:p w14:paraId="2BF8027A">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A</w:t>
            </w:r>
          </w:p>
        </w:tc>
        <w:tc>
          <w:tcPr>
            <w:tcW w:w="539" w:type="pct"/>
            <w:noWrap/>
            <w:vAlign w:val="center"/>
          </w:tcPr>
          <w:p w14:paraId="2691D673">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7C44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7436B24C">
            <w:pPr>
              <w:adjustRightInd w:val="0"/>
              <w:snapToGrid w:val="0"/>
              <w:spacing w:line="360" w:lineRule="auto"/>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7</w:t>
            </w:r>
          </w:p>
        </w:tc>
        <w:tc>
          <w:tcPr>
            <w:tcW w:w="1221" w:type="pct"/>
            <w:noWrap/>
            <w:vAlign w:val="center"/>
          </w:tcPr>
          <w:p w14:paraId="418D5AC0">
            <w:pPr>
              <w:snapToGrid w:val="0"/>
              <w:jc w:val="center"/>
              <w:rPr>
                <w:rFonts w:hint="eastAsia" w:ascii="宋体" w:hAnsi="宋体" w:cs="Arial"/>
                <w:color w:val="333333"/>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透光性能</w:t>
            </w:r>
          </w:p>
        </w:tc>
        <w:tc>
          <w:tcPr>
            <w:tcW w:w="905" w:type="pct"/>
            <w:vMerge w:val="continue"/>
            <w:noWrap/>
            <w:vAlign w:val="center"/>
          </w:tcPr>
          <w:p w14:paraId="41906A39">
            <w:pPr>
              <w:snapToGrid w:val="0"/>
              <w:jc w:val="center"/>
              <w:rPr>
                <w:rFonts w:ascii="宋体" w:hAnsi="宋体" w:cs="Arial"/>
                <w:color w:val="333333"/>
                <w:sz w:val="18"/>
                <w:szCs w:val="18"/>
                <w:highlight w:val="none"/>
              </w:rPr>
            </w:pPr>
          </w:p>
        </w:tc>
        <w:tc>
          <w:tcPr>
            <w:tcW w:w="1123" w:type="pct"/>
            <w:shd w:val="clear" w:color="auto" w:fill="auto"/>
            <w:noWrap/>
            <w:vAlign w:val="center"/>
          </w:tcPr>
          <w:p w14:paraId="7331986F">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 38995-2020</w:t>
            </w:r>
          </w:p>
        </w:tc>
        <w:tc>
          <w:tcPr>
            <w:tcW w:w="840" w:type="pct"/>
            <w:noWrap/>
            <w:vAlign w:val="center"/>
          </w:tcPr>
          <w:p w14:paraId="03EAC461">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B</w:t>
            </w:r>
          </w:p>
        </w:tc>
        <w:tc>
          <w:tcPr>
            <w:tcW w:w="539" w:type="pct"/>
            <w:noWrap/>
            <w:vAlign w:val="center"/>
          </w:tcPr>
          <w:p w14:paraId="31BA48FB">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07BA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70" w:type="pct"/>
            <w:noWrap/>
            <w:vAlign w:val="center"/>
          </w:tcPr>
          <w:p w14:paraId="104E1E18">
            <w:pPr>
              <w:adjustRightInd w:val="0"/>
              <w:snapToGrid w:val="0"/>
              <w:spacing w:line="360" w:lineRule="auto"/>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8</w:t>
            </w:r>
          </w:p>
        </w:tc>
        <w:tc>
          <w:tcPr>
            <w:tcW w:w="1221" w:type="pct"/>
            <w:noWrap/>
            <w:vAlign w:val="center"/>
          </w:tcPr>
          <w:p w14:paraId="22D63DB8">
            <w:pPr>
              <w:snapToGrid w:val="0"/>
              <w:jc w:val="center"/>
              <w:rPr>
                <w:rFonts w:hint="eastAsia" w:ascii="宋体" w:hAnsi="宋体" w:cs="Arial"/>
                <w:color w:val="333333"/>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奶瓶部件配合</w:t>
            </w:r>
          </w:p>
        </w:tc>
        <w:tc>
          <w:tcPr>
            <w:tcW w:w="905" w:type="pct"/>
            <w:vMerge w:val="continue"/>
            <w:noWrap/>
            <w:vAlign w:val="center"/>
          </w:tcPr>
          <w:p w14:paraId="16CAD092">
            <w:pPr>
              <w:snapToGrid w:val="0"/>
              <w:jc w:val="center"/>
              <w:rPr>
                <w:rFonts w:ascii="宋体" w:hAnsi="宋体" w:cs="Arial"/>
                <w:color w:val="333333"/>
                <w:sz w:val="18"/>
                <w:szCs w:val="18"/>
                <w:highlight w:val="none"/>
              </w:rPr>
            </w:pPr>
          </w:p>
        </w:tc>
        <w:tc>
          <w:tcPr>
            <w:tcW w:w="1123" w:type="pct"/>
            <w:shd w:val="clear" w:color="auto" w:fill="auto"/>
            <w:noWrap/>
            <w:vAlign w:val="center"/>
          </w:tcPr>
          <w:p w14:paraId="11C963F6">
            <w:pPr>
              <w:snapToGrid w:val="0"/>
              <w:jc w:val="center"/>
              <w:rPr>
                <w:rFonts w:ascii="宋体" w:hAnsi="宋体" w:cs="Arial"/>
                <w:color w:val="333333"/>
                <w:sz w:val="18"/>
                <w:szCs w:val="18"/>
                <w:highlight w:val="none"/>
              </w:rPr>
            </w:pPr>
            <w:r>
              <w:rPr>
                <w:rFonts w:hint="eastAsia" w:ascii="宋体" w:hAnsi="宋体" w:cs="Arial"/>
                <w:color w:val="333333"/>
                <w:sz w:val="18"/>
                <w:szCs w:val="18"/>
                <w:highlight w:val="none"/>
              </w:rPr>
              <w:t>GB 38995-2020</w:t>
            </w:r>
          </w:p>
        </w:tc>
        <w:tc>
          <w:tcPr>
            <w:tcW w:w="840" w:type="pct"/>
            <w:noWrap/>
            <w:vAlign w:val="center"/>
          </w:tcPr>
          <w:p w14:paraId="5D1F1A76">
            <w:pPr>
              <w:adjustRightInd w:val="0"/>
              <w:snapToGrid w:val="0"/>
              <w:spacing w:line="360" w:lineRule="auto"/>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B</w:t>
            </w:r>
          </w:p>
        </w:tc>
        <w:tc>
          <w:tcPr>
            <w:tcW w:w="539" w:type="pct"/>
            <w:noWrap/>
            <w:vAlign w:val="center"/>
          </w:tcPr>
          <w:p w14:paraId="45A86ECD">
            <w:pPr>
              <w:widowControl/>
              <w:adjustRightInd w:val="0"/>
              <w:snapToGrid w:val="0"/>
              <w:spacing w:line="360" w:lineRule="auto"/>
              <w:jc w:val="center"/>
              <w:rPr>
                <w:rFonts w:ascii="宋体"/>
                <w:sz w:val="18"/>
                <w:szCs w:val="18"/>
                <w:highlight w:val="none"/>
              </w:rPr>
            </w:pPr>
            <w:r>
              <w:rPr>
                <w:rFonts w:hint="eastAsia" w:ascii="宋体"/>
                <w:sz w:val="18"/>
                <w:szCs w:val="18"/>
                <w:highlight w:val="none"/>
                <w:lang w:val="en-US" w:eastAsia="zh-CN"/>
              </w:rPr>
              <w:t>/</w:t>
            </w:r>
          </w:p>
        </w:tc>
      </w:tr>
      <w:tr w14:paraId="26F2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atLeast"/>
        </w:trPr>
        <w:tc>
          <w:tcPr>
            <w:tcW w:w="5000" w:type="pct"/>
            <w:gridSpan w:val="6"/>
            <w:noWrap/>
            <w:vAlign w:val="center"/>
          </w:tcPr>
          <w:p w14:paraId="06DCE773">
            <w:pPr>
              <w:adjustRightInd w:val="0"/>
              <w:snapToGrid w:val="0"/>
              <w:spacing w:line="360" w:lineRule="auto"/>
              <w:rPr>
                <w:rFonts w:ascii="宋体"/>
                <w:color w:val="000000"/>
                <w:sz w:val="18"/>
                <w:szCs w:val="18"/>
                <w:highlight w:val="none"/>
              </w:rPr>
            </w:pPr>
            <w:r>
              <w:rPr>
                <w:rFonts w:ascii="宋体" w:hAnsi="宋体" w:cs="宋体"/>
                <w:color w:val="000000"/>
                <w:sz w:val="18"/>
                <w:szCs w:val="18"/>
                <w:highlight w:val="none"/>
              </w:rPr>
              <w:t>A</w:t>
            </w:r>
            <w:r>
              <w:rPr>
                <w:rFonts w:hint="eastAsia" w:ascii="宋体" w:hAnsi="宋体" w:cs="宋体"/>
                <w:color w:val="000000"/>
                <w:sz w:val="18"/>
                <w:szCs w:val="18"/>
                <w:highlight w:val="none"/>
              </w:rPr>
              <w:t>为极重要质量项目</w:t>
            </w:r>
          </w:p>
          <w:p w14:paraId="64D499D9">
            <w:pPr>
              <w:adjustRightInd w:val="0"/>
              <w:snapToGrid w:val="0"/>
              <w:spacing w:line="360" w:lineRule="auto"/>
              <w:rPr>
                <w:rFonts w:ascii="宋体"/>
                <w:sz w:val="18"/>
                <w:szCs w:val="18"/>
                <w:highlight w:val="none"/>
              </w:rPr>
            </w:pPr>
            <w:r>
              <w:rPr>
                <w:rFonts w:ascii="宋体" w:hAnsi="宋体" w:cs="宋体"/>
                <w:color w:val="000000"/>
                <w:sz w:val="18"/>
                <w:szCs w:val="18"/>
                <w:highlight w:val="none"/>
              </w:rPr>
              <w:t>B</w:t>
            </w:r>
            <w:r>
              <w:rPr>
                <w:rFonts w:hint="eastAsia" w:ascii="宋体" w:hAnsi="宋体" w:cs="宋体"/>
                <w:color w:val="000000"/>
                <w:sz w:val="18"/>
                <w:szCs w:val="18"/>
                <w:highlight w:val="none"/>
              </w:rPr>
              <w:t>为重要质量项目</w:t>
            </w:r>
          </w:p>
        </w:tc>
      </w:tr>
    </w:tbl>
    <w:p w14:paraId="3A1CAE5E">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14:paraId="579C994F">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14:paraId="40E6494D">
      <w:pPr>
        <w:snapToGrid w:val="0"/>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7D447913">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0" w:name="_GoBack"/>
      <w:bookmarkEnd w:id="0"/>
    </w:p>
    <w:p w14:paraId="70FE003A">
      <w:pPr>
        <w:spacing w:line="360" w:lineRule="auto"/>
        <w:rPr>
          <w:rFonts w:ascii="宋体" w:hAnsi="Courier New" w:eastAsia="宋体" w:cs="宋体"/>
          <w:kern w:val="2"/>
          <w:sz w:val="21"/>
          <w:szCs w:val="21"/>
          <w:highlight w:val="none"/>
          <w:lang w:val="en-US" w:eastAsia="zh-CN" w:bidi="ar-SA"/>
        </w:rPr>
      </w:pPr>
      <w:r>
        <w:rPr>
          <w:rFonts w:ascii="宋体" w:hAnsi="Courier New" w:eastAsia="宋体" w:cs="宋体"/>
          <w:kern w:val="2"/>
          <w:sz w:val="21"/>
          <w:szCs w:val="21"/>
          <w:highlight w:val="none"/>
          <w:lang w:val="en-US" w:eastAsia="zh-CN" w:bidi="ar-SA"/>
        </w:rPr>
        <w:t>6.2</w:t>
      </w:r>
      <w:r>
        <w:rPr>
          <w:rFonts w:hint="eastAsia" w:ascii="宋体" w:hAnsi="Courier New" w:eastAsia="宋体" w:cs="宋体"/>
          <w:kern w:val="2"/>
          <w:sz w:val="21"/>
          <w:szCs w:val="21"/>
          <w:highlight w:val="none"/>
          <w:lang w:val="en-US" w:eastAsia="zh-CN" w:bidi="ar-SA"/>
        </w:rPr>
        <w:t>检验应注意的问题</w:t>
      </w:r>
    </w:p>
    <w:p w14:paraId="14C70A20">
      <w:pPr>
        <w:pStyle w:val="4"/>
        <w:adjustRightInd w:val="0"/>
        <w:snapToGrid w:val="0"/>
        <w:spacing w:line="360" w:lineRule="auto"/>
        <w:rPr>
          <w:rFonts w:hAnsi="宋体" w:cs="Times New Roman"/>
          <w:color w:val="000000"/>
          <w:highlight w:val="none"/>
        </w:rPr>
      </w:pPr>
      <w:r>
        <w:rPr>
          <w:rFonts w:hAnsi="宋体"/>
          <w:color w:val="000000"/>
          <w:highlight w:val="none"/>
        </w:rPr>
        <w:t xml:space="preserve">6.2.1 </w:t>
      </w:r>
      <w:r>
        <w:rPr>
          <w:highlight w:val="none"/>
        </w:rPr>
        <w:t>判定要求</w:t>
      </w:r>
    </w:p>
    <w:p w14:paraId="38A97A07">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0AE8701F">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20808459">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5C88254B">
      <w:pPr>
        <w:pStyle w:val="4"/>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6B6853E9">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241945D2">
      <w:pPr>
        <w:spacing w:before="156" w:beforeLines="50" w:after="156"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66892C9F">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经检验，检验项目全部合格，判定为被抽查产品合格；检验项目中任一项或一项以上不合格，判定为被抽查产品不合格。当产品存在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4181C9D4">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5C8376BE">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婴幼儿用</w:t>
      </w:r>
      <w:r>
        <w:rPr>
          <w:rFonts w:hint="eastAsia" w:ascii="宋体" w:hAnsi="宋体" w:cs="宋体"/>
          <w:kern w:val="0"/>
          <w:highlight w:val="none"/>
        </w:rPr>
        <w:t>塑料奶瓶</w:t>
      </w:r>
      <w:r>
        <w:rPr>
          <w:rFonts w:hint="eastAsia" w:ascii="宋体" w:hAnsi="宋体" w:cs="宋体"/>
          <w:highlight w:val="none"/>
        </w:rPr>
        <w:t>》</w:t>
      </w:r>
      <w:r>
        <w:rPr>
          <w:rFonts w:hint="eastAsia" w:ascii="宋体" w:hAnsi="宋体" w:cs="宋体"/>
          <w:color w:val="000000"/>
          <w:highlight w:val="none"/>
        </w:rPr>
        <w:t>，判定为合格；</w:t>
      </w:r>
    </w:p>
    <w:p w14:paraId="5E4EEFF0">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婴幼儿用</w:t>
      </w:r>
      <w:r>
        <w:rPr>
          <w:rFonts w:hint="eastAsia" w:ascii="宋体" w:hAnsi="宋体" w:cs="宋体"/>
          <w:kern w:val="0"/>
          <w:highlight w:val="none"/>
        </w:rPr>
        <w:t>塑料奶瓶</w:t>
      </w:r>
      <w:r>
        <w:rPr>
          <w:rFonts w:hint="eastAsia" w:ascii="宋体" w:hAnsi="宋体" w:cs="宋体"/>
          <w:highlight w:val="none"/>
        </w:rPr>
        <w:t>》</w:t>
      </w:r>
      <w:r>
        <w:rPr>
          <w:rFonts w:hint="eastAsia" w:ascii="宋体" w:hAnsi="宋体" w:cs="宋体"/>
          <w:color w:val="000000"/>
          <w:highlight w:val="none"/>
        </w:rPr>
        <w:t>，判定为不合格；</w:t>
      </w:r>
    </w:p>
    <w:p w14:paraId="60B6C72E">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婴幼儿用</w:t>
      </w:r>
      <w:r>
        <w:rPr>
          <w:rFonts w:hint="eastAsia" w:ascii="宋体" w:hAnsi="宋体" w:cs="宋体"/>
          <w:kern w:val="0"/>
          <w:highlight w:val="none"/>
        </w:rPr>
        <w:t>塑料奶瓶</w:t>
      </w:r>
      <w:r>
        <w:rPr>
          <w:rFonts w:hint="eastAsia" w:ascii="宋体" w:hAnsi="宋体" w:cs="宋体"/>
          <w:highlight w:val="none"/>
        </w:rPr>
        <w:t>》</w:t>
      </w:r>
      <w:r>
        <w:rPr>
          <w:rFonts w:hint="eastAsia" w:ascii="宋体" w:hAnsi="宋体" w:cs="宋体"/>
          <w:color w:val="000000"/>
          <w:highlight w:val="none"/>
        </w:rPr>
        <w:t>，判定为不合格，属于严重不合格。</w:t>
      </w:r>
    </w:p>
    <w:p w14:paraId="2E292FEB">
      <w:pPr>
        <w:spacing w:before="156" w:beforeLines="50" w:after="156"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77B0519D">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AD4C1A8">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512FBCC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color w:val="000000"/>
          <w:sz w:val="21"/>
          <w:szCs w:val="21"/>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w:t>
      </w:r>
      <w:r>
        <w:rPr>
          <w:rFonts w:hint="eastAsia" w:ascii="宋体" w:hAnsi="宋体" w:cs="宋体"/>
          <w:color w:val="000000"/>
          <w:kern w:val="0"/>
          <w:sz w:val="21"/>
          <w:szCs w:val="21"/>
          <w:highlight w:val="none"/>
        </w:rPr>
        <w:t>对留存的样品或抽取的备用样品组织复检，并出具检验报告。复检结论为最终结论。</w:t>
      </w:r>
    </w:p>
    <w:p w14:paraId="6289147A">
      <w:pPr>
        <w:pStyle w:val="4"/>
        <w:adjustRightInd w:val="0"/>
        <w:snapToGrid w:val="0"/>
        <w:spacing w:line="360" w:lineRule="auto"/>
        <w:rPr>
          <w:rFonts w:hAnsi="宋体" w:cs="Times New Roman"/>
          <w:color w:val="000000"/>
          <w:sz w:val="21"/>
          <w:szCs w:val="21"/>
          <w:highlight w:val="none"/>
        </w:rPr>
      </w:pPr>
      <w:r>
        <w:rPr>
          <w:rFonts w:hAnsi="宋体"/>
          <w:color w:val="000000"/>
          <w:sz w:val="21"/>
          <w:szCs w:val="21"/>
          <w:highlight w:val="none"/>
        </w:rPr>
        <w:t>8.3</w:t>
      </w:r>
      <w:r>
        <w:rPr>
          <w:rFonts w:hint="eastAsia" w:hAnsi="宋体"/>
          <w:color w:val="000000"/>
          <w:sz w:val="21"/>
          <w:szCs w:val="21"/>
          <w:highlight w:val="none"/>
        </w:rPr>
        <w:t>不予复检的情况</w:t>
      </w:r>
    </w:p>
    <w:p w14:paraId="569EC0DF">
      <w:pPr>
        <w:pStyle w:val="4"/>
        <w:adjustRightInd w:val="0"/>
        <w:snapToGrid w:val="0"/>
        <w:spacing w:line="360" w:lineRule="auto"/>
        <w:ind w:firstLine="420"/>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（1）提出复检时，产品在正常贮存条件下已失效；</w:t>
      </w:r>
    </w:p>
    <w:p w14:paraId="65B525F6">
      <w:pPr>
        <w:spacing w:line="360" w:lineRule="auto"/>
        <w:ind w:firstLine="420" w:firstLineChars="200"/>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（2）法律、法规规定不得复检的其他情况。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A2CBE"/>
    <w:rsid w:val="00100BAC"/>
    <w:rsid w:val="00107002"/>
    <w:rsid w:val="001639C4"/>
    <w:rsid w:val="00170C5F"/>
    <w:rsid w:val="00176834"/>
    <w:rsid w:val="001B395D"/>
    <w:rsid w:val="001C2615"/>
    <w:rsid w:val="001D5E2B"/>
    <w:rsid w:val="00260C02"/>
    <w:rsid w:val="00263AFD"/>
    <w:rsid w:val="002B7CC9"/>
    <w:rsid w:val="00344D4A"/>
    <w:rsid w:val="003932C2"/>
    <w:rsid w:val="00417D89"/>
    <w:rsid w:val="00444A00"/>
    <w:rsid w:val="004F1392"/>
    <w:rsid w:val="00502B34"/>
    <w:rsid w:val="005553D2"/>
    <w:rsid w:val="0057534E"/>
    <w:rsid w:val="005C4424"/>
    <w:rsid w:val="005C68BC"/>
    <w:rsid w:val="00614458"/>
    <w:rsid w:val="0068747B"/>
    <w:rsid w:val="00694A0C"/>
    <w:rsid w:val="006D162D"/>
    <w:rsid w:val="0075784E"/>
    <w:rsid w:val="0076576A"/>
    <w:rsid w:val="00786513"/>
    <w:rsid w:val="00827141"/>
    <w:rsid w:val="00835C9E"/>
    <w:rsid w:val="008A733E"/>
    <w:rsid w:val="008A73DE"/>
    <w:rsid w:val="008C5B2A"/>
    <w:rsid w:val="008D27EC"/>
    <w:rsid w:val="00940248"/>
    <w:rsid w:val="00A11413"/>
    <w:rsid w:val="00A12BCC"/>
    <w:rsid w:val="00B672B7"/>
    <w:rsid w:val="00B906FB"/>
    <w:rsid w:val="00BE76A2"/>
    <w:rsid w:val="00C37CA0"/>
    <w:rsid w:val="00C47FBC"/>
    <w:rsid w:val="00C612DD"/>
    <w:rsid w:val="00CD573C"/>
    <w:rsid w:val="00D25A85"/>
    <w:rsid w:val="00D3025C"/>
    <w:rsid w:val="00D34880"/>
    <w:rsid w:val="00D800DF"/>
    <w:rsid w:val="00D817D8"/>
    <w:rsid w:val="00DC7029"/>
    <w:rsid w:val="00DF3462"/>
    <w:rsid w:val="00E258B3"/>
    <w:rsid w:val="00E34C71"/>
    <w:rsid w:val="00E80157"/>
    <w:rsid w:val="00EB3917"/>
    <w:rsid w:val="00EE1D6E"/>
    <w:rsid w:val="00EF74F6"/>
    <w:rsid w:val="00F12C05"/>
    <w:rsid w:val="00F1480C"/>
    <w:rsid w:val="00F83DCE"/>
    <w:rsid w:val="00FC6005"/>
    <w:rsid w:val="00FE58F2"/>
    <w:rsid w:val="02945004"/>
    <w:rsid w:val="030108E3"/>
    <w:rsid w:val="043D3A95"/>
    <w:rsid w:val="044B0AD3"/>
    <w:rsid w:val="052E2890"/>
    <w:rsid w:val="05DA0179"/>
    <w:rsid w:val="11040E7E"/>
    <w:rsid w:val="15714F75"/>
    <w:rsid w:val="1690695D"/>
    <w:rsid w:val="16B73FF5"/>
    <w:rsid w:val="19947AD6"/>
    <w:rsid w:val="1C985A30"/>
    <w:rsid w:val="1DA06AD8"/>
    <w:rsid w:val="1EE76BD4"/>
    <w:rsid w:val="1FF77E85"/>
    <w:rsid w:val="2022079E"/>
    <w:rsid w:val="21C22C34"/>
    <w:rsid w:val="272678C5"/>
    <w:rsid w:val="29993923"/>
    <w:rsid w:val="2A9B142A"/>
    <w:rsid w:val="2C685FD9"/>
    <w:rsid w:val="2CBE6D78"/>
    <w:rsid w:val="2D696584"/>
    <w:rsid w:val="2E2B3B8C"/>
    <w:rsid w:val="2FD97B27"/>
    <w:rsid w:val="31123368"/>
    <w:rsid w:val="313E0DFF"/>
    <w:rsid w:val="316D051A"/>
    <w:rsid w:val="32D072C1"/>
    <w:rsid w:val="349F0D56"/>
    <w:rsid w:val="394465BD"/>
    <w:rsid w:val="47CF7161"/>
    <w:rsid w:val="489872B8"/>
    <w:rsid w:val="4AFE4A22"/>
    <w:rsid w:val="4B841402"/>
    <w:rsid w:val="4D1723B9"/>
    <w:rsid w:val="4E352998"/>
    <w:rsid w:val="5266703A"/>
    <w:rsid w:val="558330E1"/>
    <w:rsid w:val="56FD623A"/>
    <w:rsid w:val="582F5691"/>
    <w:rsid w:val="58E84B16"/>
    <w:rsid w:val="5AD13285"/>
    <w:rsid w:val="5D0A1D33"/>
    <w:rsid w:val="5E946B2E"/>
    <w:rsid w:val="630A1FE5"/>
    <w:rsid w:val="64C07CA8"/>
    <w:rsid w:val="65BC200F"/>
    <w:rsid w:val="67B951AC"/>
    <w:rsid w:val="69B02C19"/>
    <w:rsid w:val="6DF41334"/>
    <w:rsid w:val="6F8E2A73"/>
    <w:rsid w:val="70C508BB"/>
    <w:rsid w:val="71BF6F08"/>
    <w:rsid w:val="72B7584D"/>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paragraph" w:styleId="3">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4">
    <w:name w:val="Plain Text"/>
    <w:basedOn w:val="1"/>
    <w:link w:val="20"/>
    <w:qFormat/>
    <w:uiPriority w:val="99"/>
    <w:rPr>
      <w:rFonts w:ascii="宋体" w:hAnsi="Courier New" w:cs="宋体"/>
    </w:rPr>
  </w:style>
  <w:style w:type="paragraph" w:styleId="5">
    <w:name w:val="footer"/>
    <w:basedOn w:val="1"/>
    <w:link w:val="24"/>
    <w:autoRedefine/>
    <w:unhideWhenUsed/>
    <w:qFormat/>
    <w:locked/>
    <w:uiPriority w:val="99"/>
    <w:pPr>
      <w:tabs>
        <w:tab w:val="center" w:pos="4153"/>
        <w:tab w:val="right" w:pos="8306"/>
      </w:tabs>
      <w:snapToGrid w:val="0"/>
      <w:jc w:val="left"/>
    </w:pPr>
    <w:rPr>
      <w:sz w:val="18"/>
      <w:szCs w:val="18"/>
    </w:rPr>
  </w:style>
  <w:style w:type="paragraph" w:styleId="6">
    <w:name w:val="header"/>
    <w:basedOn w:val="1"/>
    <w:link w:val="23"/>
    <w:unhideWhenUsed/>
    <w:qFormat/>
    <w:lock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99"/>
    <w:rPr>
      <w:b/>
      <w:bCs/>
    </w:rPr>
  </w:style>
  <w:style w:type="character" w:styleId="11">
    <w:name w:val="FollowedHyperlink"/>
    <w:basedOn w:val="9"/>
    <w:autoRedefine/>
    <w:qFormat/>
    <w:uiPriority w:val="99"/>
    <w:rPr>
      <w:color w:val="auto"/>
      <w:u w:val="none"/>
    </w:rPr>
  </w:style>
  <w:style w:type="character" w:styleId="12">
    <w:name w:val="Emphasis"/>
    <w:basedOn w:val="9"/>
    <w:qFormat/>
    <w:uiPriority w:val="99"/>
  </w:style>
  <w:style w:type="character" w:styleId="13">
    <w:name w:val="HTML Definition"/>
    <w:basedOn w:val="9"/>
    <w:autoRedefine/>
    <w:qFormat/>
    <w:uiPriority w:val="99"/>
  </w:style>
  <w:style w:type="character" w:styleId="14">
    <w:name w:val="HTML Variable"/>
    <w:basedOn w:val="9"/>
    <w:qFormat/>
    <w:uiPriority w:val="99"/>
  </w:style>
  <w:style w:type="character" w:styleId="15">
    <w:name w:val="Hyperlink"/>
    <w:basedOn w:val="9"/>
    <w:qFormat/>
    <w:uiPriority w:val="99"/>
    <w:rPr>
      <w:color w:val="auto"/>
      <w:u w:val="none"/>
    </w:rPr>
  </w:style>
  <w:style w:type="character" w:styleId="16">
    <w:name w:val="HTML Code"/>
    <w:basedOn w:val="9"/>
    <w:autoRedefine/>
    <w:qFormat/>
    <w:uiPriority w:val="99"/>
    <w:rPr>
      <w:rFonts w:ascii="serif" w:hAnsi="serif" w:cs="serif"/>
      <w:sz w:val="21"/>
      <w:szCs w:val="21"/>
    </w:rPr>
  </w:style>
  <w:style w:type="character" w:styleId="17">
    <w:name w:val="HTML Cite"/>
    <w:basedOn w:val="9"/>
    <w:qFormat/>
    <w:uiPriority w:val="99"/>
  </w:style>
  <w:style w:type="character" w:styleId="18">
    <w:name w:val="HTML Keyboard"/>
    <w:basedOn w:val="9"/>
    <w:qFormat/>
    <w:uiPriority w:val="99"/>
    <w:rPr>
      <w:rFonts w:ascii="serif" w:hAnsi="serif" w:cs="serif"/>
      <w:sz w:val="21"/>
      <w:szCs w:val="21"/>
    </w:rPr>
  </w:style>
  <w:style w:type="character" w:styleId="19">
    <w:name w:val="HTML Sample"/>
    <w:basedOn w:val="9"/>
    <w:autoRedefine/>
    <w:qFormat/>
    <w:uiPriority w:val="99"/>
    <w:rPr>
      <w:rFonts w:ascii="serif" w:hAnsi="serif" w:cs="serif"/>
      <w:sz w:val="21"/>
      <w:szCs w:val="21"/>
    </w:rPr>
  </w:style>
  <w:style w:type="character" w:customStyle="1" w:styleId="20">
    <w:name w:val="纯文本 字符"/>
    <w:basedOn w:val="9"/>
    <w:link w:val="4"/>
    <w:semiHidden/>
    <w:qFormat/>
    <w:locked/>
    <w:uiPriority w:val="99"/>
    <w:rPr>
      <w:rFonts w:ascii="宋体" w:hAnsi="Courier New" w:cs="宋体"/>
      <w:sz w:val="21"/>
      <w:szCs w:val="21"/>
    </w:rPr>
  </w:style>
  <w:style w:type="character" w:customStyle="1" w:styleId="21">
    <w:name w:val="fontborder"/>
    <w:basedOn w:val="9"/>
    <w:qFormat/>
    <w:uiPriority w:val="99"/>
    <w:rPr>
      <w:bdr w:val="single" w:color="000000" w:sz="6" w:space="0"/>
    </w:rPr>
  </w:style>
  <w:style w:type="character" w:customStyle="1" w:styleId="22">
    <w:name w:val="fontstrikethrough"/>
    <w:basedOn w:val="9"/>
    <w:autoRedefine/>
    <w:qFormat/>
    <w:uiPriority w:val="99"/>
    <w:rPr>
      <w:strike/>
    </w:rPr>
  </w:style>
  <w:style w:type="character" w:customStyle="1" w:styleId="23">
    <w:name w:val="页眉 字符"/>
    <w:basedOn w:val="9"/>
    <w:link w:val="6"/>
    <w:uiPriority w:val="99"/>
    <w:rPr>
      <w:sz w:val="18"/>
      <w:szCs w:val="18"/>
    </w:rPr>
  </w:style>
  <w:style w:type="character" w:customStyle="1" w:styleId="24">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2015</Words>
  <Characters>2242</Characters>
  <Lines>16</Lines>
  <Paragraphs>4</Paragraphs>
  <TotalTime>0</TotalTime>
  <ScaleCrop>false</ScaleCrop>
  <LinksUpToDate>false</LinksUpToDate>
  <CharactersWithSpaces>2267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2023-07-11T08:55:00Z</dcterms:created>
  <dc:creator>狐狸悄咪咪</dc:creator>
  <cp:lastModifiedBy>美鹤</cp:lastModifiedBy>
  <dcterms:modified xsi:type="dcterms:W3CDTF">2024-07-12T03:07:03Z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