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家用电磁灶</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2"/>
        <w:rPr>
          <w:rFonts w:cs="Times New Roman"/>
          <w:highlight w:val="none"/>
        </w:rPr>
      </w:pPr>
    </w:p>
    <w:p>
      <w:pPr>
        <w:jc w:val="center"/>
        <w:rPr>
          <w:highlight w:val="none"/>
        </w:rPr>
      </w:pPr>
    </w:p>
    <w:p>
      <w:pPr>
        <w:pStyle w:val="32"/>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8"/>
        <w:rPr>
          <w:highlight w:val="none"/>
        </w:rPr>
      </w:pPr>
    </w:p>
    <w:p>
      <w:pPr>
        <w:pStyle w:val="12"/>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流通领域产品质量</w:t>
      </w:r>
      <w:bookmarkStart w:id="0" w:name="_GoBack"/>
      <w:bookmarkEnd w:id="0"/>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家用电磁灶</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家用电磁灶</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家用电磁灶</w:t>
      </w:r>
      <w:r>
        <w:rPr>
          <w:rFonts w:hint="eastAsia" w:ascii="宋体" w:hAnsi="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color w:val="000000"/>
                <w:highlight w:val="none"/>
                <w:lang w:val="en-US" w:eastAsia="zh-CN"/>
              </w:rPr>
              <w:t>小家电</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家用电磁灶</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4706.1-2005家用和类似用途电器的安全 第1部分：通用要求</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4706.29-2008家用和类似用途电器的安全 第2部分：电磁灶</w:t>
      </w:r>
    </w:p>
    <w:p>
      <w:pPr>
        <w:snapToGrid w:val="0"/>
        <w:spacing w:line="360" w:lineRule="auto"/>
        <w:ind w:firstLine="357" w:firstLineChars="17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CEL 013-2016</w:t>
      </w:r>
      <w:r>
        <w:rPr>
          <w:rFonts w:hint="eastAsia" w:ascii="宋体" w:hAnsi="宋体" w:cs="宋体"/>
          <w:color w:val="000000"/>
          <w:highlight w:val="none"/>
          <w:lang w:val="en-US" w:eastAsia="zh-CN"/>
        </w:rPr>
        <w:t xml:space="preserve"> 家用电磁灶能源效率标识实施规则</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-2008</w:t>
      </w:r>
      <w:r>
        <w:rPr>
          <w:rFonts w:hint="eastAsia" w:ascii="宋体" w:hAnsi="宋体" w:cs="宋体"/>
          <w:highlight w:val="none"/>
        </w:rPr>
        <w:t>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家用电磁灶</w:t>
            </w:r>
          </w:p>
        </w:tc>
        <w:tc>
          <w:tcPr>
            <w:tcW w:w="1928"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2台</w:t>
            </w:r>
          </w:p>
        </w:tc>
        <w:tc>
          <w:tcPr>
            <w:tcW w:w="2205"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1台</w:t>
            </w:r>
          </w:p>
        </w:tc>
        <w:tc>
          <w:tcPr>
            <w:tcW w:w="2237"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1台</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2"/>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3家用电磁灶</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对触及带电部件的防护</w:t>
            </w:r>
          </w:p>
        </w:tc>
        <w:tc>
          <w:tcPr>
            <w:tcW w:w="2064" w:type="dxa"/>
            <w:vMerge w:val="restart"/>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 xml:space="preserve">GB 4706.29-2008    </w:t>
            </w:r>
            <w:r>
              <w:rPr>
                <w:rFonts w:hint="eastAsia" w:ascii="宋体" w:hAnsi="Times New Roman" w:eastAsia="宋体" w:cs="Times New Roman"/>
                <w:color w:val="000000"/>
                <w:kern w:val="0"/>
                <w:highlight w:val="none"/>
                <w:lang w:val="en-US" w:eastAsia="zh-CN"/>
              </w:rPr>
              <w:br w:type="textWrapping"/>
            </w:r>
            <w:r>
              <w:rPr>
                <w:rFonts w:hint="eastAsia" w:ascii="宋体" w:hAnsi="Times New Roman" w:eastAsia="宋体" w:cs="Times New Roman"/>
                <w:color w:val="000000"/>
                <w:kern w:val="0"/>
                <w:highlight w:val="none"/>
                <w:lang w:val="en-US" w:eastAsia="zh-CN"/>
              </w:rPr>
              <w:t xml:space="preserve">GB 4706.1-2005  </w:t>
            </w:r>
          </w:p>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CEL 013-2016</w:t>
            </w: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输入功率</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内部布线</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工作温度下的泄漏电流和电气强度</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稳定性和机械危险</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接地措施</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结构</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8</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电源连接和外部软线</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9</w:t>
            </w:r>
          </w:p>
        </w:tc>
        <w:tc>
          <w:tcPr>
            <w:tcW w:w="2226" w:type="dxa"/>
            <w:noWrap/>
            <w:tcMar>
              <w:top w:w="15" w:type="dxa"/>
              <w:left w:w="15" w:type="dxa"/>
              <w:right w:w="15" w:type="dxa"/>
            </w:tcMar>
            <w:vAlign w:val="top"/>
          </w:tcPr>
          <w:p>
            <w:pP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标识（含能效标识）</w:t>
            </w:r>
          </w:p>
        </w:tc>
        <w:tc>
          <w:tcPr>
            <w:tcW w:w="2064" w:type="dxa"/>
            <w:vMerge w:val="continue"/>
            <w:noWrap/>
            <w:tcMar>
              <w:top w:w="15" w:type="dxa"/>
              <w:left w:w="15" w:type="dxa"/>
              <w:right w:w="15" w:type="dxa"/>
            </w:tcMar>
            <w:vAlign w:val="center"/>
          </w:tcPr>
          <w:p>
            <w:pPr>
              <w:jc w:val="center"/>
              <w:rPr>
                <w:rFonts w:hint="eastAsia" w:ascii="宋体" w:hAnsi="Times New Roman" w:eastAsia="宋体" w:cs="Times New Roman"/>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Times New Roman" w:eastAsia="宋体" w:cs="Times New Roman"/>
                <w:color w:val="000000"/>
                <w:kern w:val="0"/>
                <w:highlight w:val="none"/>
                <w:lang w:val="en-US" w:eastAsia="zh-CN"/>
              </w:rPr>
            </w:pPr>
            <w:r>
              <w:rPr>
                <w:rFonts w:hint="eastAsia" w:ascii="宋体" w:hAnsi="宋体" w:eastAsia="宋体" w:cs="宋体"/>
                <w:color w:val="000000"/>
                <w:highlight w:val="none"/>
                <w:lang w:val="en-US" w:eastAsia="zh-CN"/>
              </w:rPr>
              <w:t>CEL 013-2016</w:t>
            </w:r>
          </w:p>
        </w:tc>
        <w:tc>
          <w:tcPr>
            <w:tcW w:w="978" w:type="dxa"/>
            <w:noWrap/>
            <w:tcMar>
              <w:top w:w="15" w:type="dxa"/>
              <w:left w:w="15" w:type="dxa"/>
              <w:right w:w="15" w:type="dxa"/>
            </w:tcMar>
            <w:vAlign w:val="center"/>
          </w:tcPr>
          <w:p>
            <w:pPr>
              <w:jc w:val="center"/>
              <w:rPr>
                <w:rFonts w:hint="default" w:ascii="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2"/>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家用电磁灶</w:t>
      </w:r>
      <w:r>
        <w:rPr>
          <w:rFonts w:hint="eastAsia" w:ascii="宋体" w:hAnsi="宋体" w:cs="宋体"/>
          <w:highlight w:val="none"/>
        </w:rPr>
        <w:t>）》，判定为被抽查产品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家用电磁灶</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家用电磁灶</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2"/>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3A35D9"/>
    <w:rsid w:val="043D3A95"/>
    <w:rsid w:val="044B0AD3"/>
    <w:rsid w:val="046441B2"/>
    <w:rsid w:val="04787C5D"/>
    <w:rsid w:val="04BD162C"/>
    <w:rsid w:val="04C51D3F"/>
    <w:rsid w:val="052E2890"/>
    <w:rsid w:val="055204AE"/>
    <w:rsid w:val="05C84C14"/>
    <w:rsid w:val="05CD4417"/>
    <w:rsid w:val="05DA0179"/>
    <w:rsid w:val="0616772D"/>
    <w:rsid w:val="06336531"/>
    <w:rsid w:val="06530982"/>
    <w:rsid w:val="06BC017A"/>
    <w:rsid w:val="07124399"/>
    <w:rsid w:val="074D4D10"/>
    <w:rsid w:val="077566D6"/>
    <w:rsid w:val="077C7A64"/>
    <w:rsid w:val="078F59E9"/>
    <w:rsid w:val="079528D4"/>
    <w:rsid w:val="07C536B1"/>
    <w:rsid w:val="07F92E63"/>
    <w:rsid w:val="07FC2953"/>
    <w:rsid w:val="08056881"/>
    <w:rsid w:val="0808754A"/>
    <w:rsid w:val="085B58CB"/>
    <w:rsid w:val="086724C2"/>
    <w:rsid w:val="089B216C"/>
    <w:rsid w:val="08A41020"/>
    <w:rsid w:val="09063A89"/>
    <w:rsid w:val="098350DA"/>
    <w:rsid w:val="0A03446D"/>
    <w:rsid w:val="0A310FDA"/>
    <w:rsid w:val="0AA12BB4"/>
    <w:rsid w:val="0AC21C32"/>
    <w:rsid w:val="0AD41965"/>
    <w:rsid w:val="0ADD6A6C"/>
    <w:rsid w:val="0B043FF8"/>
    <w:rsid w:val="0B185CF6"/>
    <w:rsid w:val="0B204BAA"/>
    <w:rsid w:val="0BA47589"/>
    <w:rsid w:val="0BB21CA6"/>
    <w:rsid w:val="0BD0037E"/>
    <w:rsid w:val="0C1E558E"/>
    <w:rsid w:val="0C6F5DE9"/>
    <w:rsid w:val="0CA05FA3"/>
    <w:rsid w:val="0D0E73B0"/>
    <w:rsid w:val="0D18022F"/>
    <w:rsid w:val="0D4234FE"/>
    <w:rsid w:val="0D42705A"/>
    <w:rsid w:val="0DBC0BBA"/>
    <w:rsid w:val="0DF97C35"/>
    <w:rsid w:val="0DFA5B87"/>
    <w:rsid w:val="0E034A3B"/>
    <w:rsid w:val="0E680D42"/>
    <w:rsid w:val="0E6C4D58"/>
    <w:rsid w:val="0E835B7C"/>
    <w:rsid w:val="0EC35F79"/>
    <w:rsid w:val="0EE859DF"/>
    <w:rsid w:val="0F4470B9"/>
    <w:rsid w:val="0F657030"/>
    <w:rsid w:val="0F7A0D2D"/>
    <w:rsid w:val="0FA22032"/>
    <w:rsid w:val="10030D22"/>
    <w:rsid w:val="101E5B5C"/>
    <w:rsid w:val="10390BE8"/>
    <w:rsid w:val="10833C11"/>
    <w:rsid w:val="10CD30DE"/>
    <w:rsid w:val="10CF32FA"/>
    <w:rsid w:val="10F62635"/>
    <w:rsid w:val="11040E7E"/>
    <w:rsid w:val="1110368E"/>
    <w:rsid w:val="1142587A"/>
    <w:rsid w:val="114809B7"/>
    <w:rsid w:val="115E01DA"/>
    <w:rsid w:val="117D6E2D"/>
    <w:rsid w:val="11BC387F"/>
    <w:rsid w:val="11F34DC7"/>
    <w:rsid w:val="12971BF6"/>
    <w:rsid w:val="12AC38F3"/>
    <w:rsid w:val="12DE7825"/>
    <w:rsid w:val="133D454B"/>
    <w:rsid w:val="13E56991"/>
    <w:rsid w:val="14587163"/>
    <w:rsid w:val="145C0A7B"/>
    <w:rsid w:val="14636234"/>
    <w:rsid w:val="146D0E60"/>
    <w:rsid w:val="14C8795A"/>
    <w:rsid w:val="14ED3D4F"/>
    <w:rsid w:val="14F57313"/>
    <w:rsid w:val="1514752E"/>
    <w:rsid w:val="152621F6"/>
    <w:rsid w:val="15B17473"/>
    <w:rsid w:val="15E213DA"/>
    <w:rsid w:val="163F05DA"/>
    <w:rsid w:val="164D719B"/>
    <w:rsid w:val="168B7CC4"/>
    <w:rsid w:val="1690695D"/>
    <w:rsid w:val="16B73FF5"/>
    <w:rsid w:val="16D451C7"/>
    <w:rsid w:val="16ED1B35"/>
    <w:rsid w:val="16EE49FB"/>
    <w:rsid w:val="16FC64CC"/>
    <w:rsid w:val="17800EAB"/>
    <w:rsid w:val="1804388A"/>
    <w:rsid w:val="18245CDA"/>
    <w:rsid w:val="18A618A3"/>
    <w:rsid w:val="18F27B86"/>
    <w:rsid w:val="19121FD6"/>
    <w:rsid w:val="195E6FCA"/>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8B42C2"/>
    <w:rsid w:val="1B974A15"/>
    <w:rsid w:val="1BC72B5D"/>
    <w:rsid w:val="1BD712B5"/>
    <w:rsid w:val="1BEC2FB3"/>
    <w:rsid w:val="1BF12377"/>
    <w:rsid w:val="1C985A30"/>
    <w:rsid w:val="1CBF5FD1"/>
    <w:rsid w:val="1D3A1AFC"/>
    <w:rsid w:val="1D3F3149"/>
    <w:rsid w:val="1DA06AD8"/>
    <w:rsid w:val="1DC51D0D"/>
    <w:rsid w:val="1EEE0DF0"/>
    <w:rsid w:val="1F3F164B"/>
    <w:rsid w:val="1F5844BB"/>
    <w:rsid w:val="1F623A8E"/>
    <w:rsid w:val="1F62533A"/>
    <w:rsid w:val="1FF77E85"/>
    <w:rsid w:val="20062169"/>
    <w:rsid w:val="2022079E"/>
    <w:rsid w:val="20511636"/>
    <w:rsid w:val="20542ED4"/>
    <w:rsid w:val="208A4B48"/>
    <w:rsid w:val="20D858B3"/>
    <w:rsid w:val="20E22BD6"/>
    <w:rsid w:val="21026DD4"/>
    <w:rsid w:val="210B3EDB"/>
    <w:rsid w:val="21294361"/>
    <w:rsid w:val="21817CF9"/>
    <w:rsid w:val="21821CC3"/>
    <w:rsid w:val="21C22C34"/>
    <w:rsid w:val="21DF2ED8"/>
    <w:rsid w:val="22462CF1"/>
    <w:rsid w:val="228850B7"/>
    <w:rsid w:val="22B1460E"/>
    <w:rsid w:val="22BD7600"/>
    <w:rsid w:val="2309444A"/>
    <w:rsid w:val="232755A8"/>
    <w:rsid w:val="23305E7B"/>
    <w:rsid w:val="23445482"/>
    <w:rsid w:val="235A6A54"/>
    <w:rsid w:val="23A221A9"/>
    <w:rsid w:val="23E427C1"/>
    <w:rsid w:val="23E46C65"/>
    <w:rsid w:val="249064A5"/>
    <w:rsid w:val="249D7540"/>
    <w:rsid w:val="251470D6"/>
    <w:rsid w:val="25513E86"/>
    <w:rsid w:val="25592D3B"/>
    <w:rsid w:val="25B44328"/>
    <w:rsid w:val="26D62895"/>
    <w:rsid w:val="26F86CAF"/>
    <w:rsid w:val="273863CA"/>
    <w:rsid w:val="27D66E7A"/>
    <w:rsid w:val="27E901D9"/>
    <w:rsid w:val="28153891"/>
    <w:rsid w:val="28732366"/>
    <w:rsid w:val="28956780"/>
    <w:rsid w:val="289742A6"/>
    <w:rsid w:val="28F25980"/>
    <w:rsid w:val="29312005"/>
    <w:rsid w:val="29993923"/>
    <w:rsid w:val="29BA46F0"/>
    <w:rsid w:val="29BB2216"/>
    <w:rsid w:val="2A524929"/>
    <w:rsid w:val="2A557F75"/>
    <w:rsid w:val="2A7A5C2D"/>
    <w:rsid w:val="2A9B142A"/>
    <w:rsid w:val="2AE65071"/>
    <w:rsid w:val="2B512E32"/>
    <w:rsid w:val="2B634913"/>
    <w:rsid w:val="2BA32F62"/>
    <w:rsid w:val="2BC74EA2"/>
    <w:rsid w:val="2C4E75CC"/>
    <w:rsid w:val="2C574478"/>
    <w:rsid w:val="2C685FD9"/>
    <w:rsid w:val="2C7E7C57"/>
    <w:rsid w:val="2C9805ED"/>
    <w:rsid w:val="2CFC0B7C"/>
    <w:rsid w:val="2D696584"/>
    <w:rsid w:val="2D984D48"/>
    <w:rsid w:val="2DD12008"/>
    <w:rsid w:val="2E00644A"/>
    <w:rsid w:val="2E2B3B8C"/>
    <w:rsid w:val="2E7C01C6"/>
    <w:rsid w:val="2E7F0892"/>
    <w:rsid w:val="2E9671D5"/>
    <w:rsid w:val="2F0D7070"/>
    <w:rsid w:val="2F1F6DA3"/>
    <w:rsid w:val="2F2443BA"/>
    <w:rsid w:val="2F5C3B54"/>
    <w:rsid w:val="2F6824F8"/>
    <w:rsid w:val="2F6D5D61"/>
    <w:rsid w:val="2F967065"/>
    <w:rsid w:val="2FD97B27"/>
    <w:rsid w:val="2FE37DD1"/>
    <w:rsid w:val="2FF81ACE"/>
    <w:rsid w:val="2FFC44A6"/>
    <w:rsid w:val="30590093"/>
    <w:rsid w:val="305E0209"/>
    <w:rsid w:val="30711FD2"/>
    <w:rsid w:val="30850E88"/>
    <w:rsid w:val="30B860DB"/>
    <w:rsid w:val="310149B3"/>
    <w:rsid w:val="31123368"/>
    <w:rsid w:val="31293F09"/>
    <w:rsid w:val="313E0DFF"/>
    <w:rsid w:val="316D051A"/>
    <w:rsid w:val="317E6003"/>
    <w:rsid w:val="32285700"/>
    <w:rsid w:val="32537490"/>
    <w:rsid w:val="326571C3"/>
    <w:rsid w:val="32B617CD"/>
    <w:rsid w:val="32D072C1"/>
    <w:rsid w:val="32E91BA2"/>
    <w:rsid w:val="3310712F"/>
    <w:rsid w:val="33370B5F"/>
    <w:rsid w:val="33466FF4"/>
    <w:rsid w:val="33DF6B01"/>
    <w:rsid w:val="33EA5BD2"/>
    <w:rsid w:val="342B3EFB"/>
    <w:rsid w:val="346D235F"/>
    <w:rsid w:val="349F0D56"/>
    <w:rsid w:val="34BC41C0"/>
    <w:rsid w:val="350B75C4"/>
    <w:rsid w:val="35C0308E"/>
    <w:rsid w:val="35D97CAC"/>
    <w:rsid w:val="361A2073"/>
    <w:rsid w:val="36260A17"/>
    <w:rsid w:val="365C614C"/>
    <w:rsid w:val="366D6646"/>
    <w:rsid w:val="368D6CE8"/>
    <w:rsid w:val="37040D59"/>
    <w:rsid w:val="377A726D"/>
    <w:rsid w:val="37A83DDA"/>
    <w:rsid w:val="37CD3840"/>
    <w:rsid w:val="37EB016A"/>
    <w:rsid w:val="37ED4E6D"/>
    <w:rsid w:val="37F0752F"/>
    <w:rsid w:val="384D672F"/>
    <w:rsid w:val="385044F0"/>
    <w:rsid w:val="38797524"/>
    <w:rsid w:val="38BF6B2E"/>
    <w:rsid w:val="390F1C37"/>
    <w:rsid w:val="39203E44"/>
    <w:rsid w:val="392456E2"/>
    <w:rsid w:val="3A0472C2"/>
    <w:rsid w:val="3A06128C"/>
    <w:rsid w:val="3A241712"/>
    <w:rsid w:val="3A3C6A5B"/>
    <w:rsid w:val="3A775CE5"/>
    <w:rsid w:val="3A971EE4"/>
    <w:rsid w:val="3AF86E26"/>
    <w:rsid w:val="3B27770B"/>
    <w:rsid w:val="3B31058A"/>
    <w:rsid w:val="3B7D732B"/>
    <w:rsid w:val="3BE92B6C"/>
    <w:rsid w:val="3C131A3E"/>
    <w:rsid w:val="3C3F2833"/>
    <w:rsid w:val="3C746980"/>
    <w:rsid w:val="3CBA4A85"/>
    <w:rsid w:val="3CD1792F"/>
    <w:rsid w:val="3CF4186F"/>
    <w:rsid w:val="3D78424E"/>
    <w:rsid w:val="3D850719"/>
    <w:rsid w:val="3DF80EEB"/>
    <w:rsid w:val="3E492B15"/>
    <w:rsid w:val="3E524A9F"/>
    <w:rsid w:val="3E75078E"/>
    <w:rsid w:val="3E810EE1"/>
    <w:rsid w:val="3EB668D8"/>
    <w:rsid w:val="3EC55271"/>
    <w:rsid w:val="3EF913BF"/>
    <w:rsid w:val="3F3E6DD2"/>
    <w:rsid w:val="3F485EA2"/>
    <w:rsid w:val="3F5D7549"/>
    <w:rsid w:val="3F8073EA"/>
    <w:rsid w:val="3FB42F10"/>
    <w:rsid w:val="3FF37BBC"/>
    <w:rsid w:val="3FF83425"/>
    <w:rsid w:val="4000052B"/>
    <w:rsid w:val="401C5365"/>
    <w:rsid w:val="40414DCB"/>
    <w:rsid w:val="404C551E"/>
    <w:rsid w:val="41EF2605"/>
    <w:rsid w:val="42073DF3"/>
    <w:rsid w:val="423A7D24"/>
    <w:rsid w:val="424E557E"/>
    <w:rsid w:val="427F1BDB"/>
    <w:rsid w:val="429F227D"/>
    <w:rsid w:val="42A63E51"/>
    <w:rsid w:val="42B07FE6"/>
    <w:rsid w:val="430D5439"/>
    <w:rsid w:val="43362BE2"/>
    <w:rsid w:val="43657023"/>
    <w:rsid w:val="43D16466"/>
    <w:rsid w:val="4485251C"/>
    <w:rsid w:val="44D80E18"/>
    <w:rsid w:val="450D34CE"/>
    <w:rsid w:val="456D0411"/>
    <w:rsid w:val="456D21BF"/>
    <w:rsid w:val="45717F01"/>
    <w:rsid w:val="457E261E"/>
    <w:rsid w:val="464C0026"/>
    <w:rsid w:val="467714A8"/>
    <w:rsid w:val="46950AFD"/>
    <w:rsid w:val="46B04A59"/>
    <w:rsid w:val="46FF481C"/>
    <w:rsid w:val="47017063"/>
    <w:rsid w:val="47215957"/>
    <w:rsid w:val="47727F60"/>
    <w:rsid w:val="477C2B8D"/>
    <w:rsid w:val="4780267D"/>
    <w:rsid w:val="47E647C7"/>
    <w:rsid w:val="480C171E"/>
    <w:rsid w:val="48743864"/>
    <w:rsid w:val="48AC1250"/>
    <w:rsid w:val="48D83DF3"/>
    <w:rsid w:val="49042E3A"/>
    <w:rsid w:val="49090450"/>
    <w:rsid w:val="49431BB4"/>
    <w:rsid w:val="49B4660E"/>
    <w:rsid w:val="4A4831FA"/>
    <w:rsid w:val="4A4A6F73"/>
    <w:rsid w:val="4A7144FF"/>
    <w:rsid w:val="4A8E5FA5"/>
    <w:rsid w:val="4AB80380"/>
    <w:rsid w:val="4AF62C56"/>
    <w:rsid w:val="4AFE4A22"/>
    <w:rsid w:val="4B074E64"/>
    <w:rsid w:val="4B49547C"/>
    <w:rsid w:val="4B531E57"/>
    <w:rsid w:val="4B6C07C3"/>
    <w:rsid w:val="4BA17066"/>
    <w:rsid w:val="4BC30D8B"/>
    <w:rsid w:val="4BFF5B3B"/>
    <w:rsid w:val="4C69762C"/>
    <w:rsid w:val="4CBB4158"/>
    <w:rsid w:val="4CD945DE"/>
    <w:rsid w:val="4CDB2104"/>
    <w:rsid w:val="4D40640B"/>
    <w:rsid w:val="4D5D520F"/>
    <w:rsid w:val="4D7F6F33"/>
    <w:rsid w:val="4D926C66"/>
    <w:rsid w:val="4DF22FBE"/>
    <w:rsid w:val="4E105DDD"/>
    <w:rsid w:val="4E157897"/>
    <w:rsid w:val="4E352998"/>
    <w:rsid w:val="4E622D4B"/>
    <w:rsid w:val="4EAC3D58"/>
    <w:rsid w:val="4F2C4E99"/>
    <w:rsid w:val="4FA8223C"/>
    <w:rsid w:val="4FB07878"/>
    <w:rsid w:val="4FC07A46"/>
    <w:rsid w:val="4FC450D1"/>
    <w:rsid w:val="500656EA"/>
    <w:rsid w:val="50100316"/>
    <w:rsid w:val="50357D7D"/>
    <w:rsid w:val="504B134F"/>
    <w:rsid w:val="5079410E"/>
    <w:rsid w:val="50D2381E"/>
    <w:rsid w:val="51D834B3"/>
    <w:rsid w:val="51EC090F"/>
    <w:rsid w:val="521C11F4"/>
    <w:rsid w:val="522A0BAA"/>
    <w:rsid w:val="527C7EE5"/>
    <w:rsid w:val="534C7CB4"/>
    <w:rsid w:val="536A4944"/>
    <w:rsid w:val="53C102E6"/>
    <w:rsid w:val="540463E4"/>
    <w:rsid w:val="54302D35"/>
    <w:rsid w:val="54322F51"/>
    <w:rsid w:val="54680721"/>
    <w:rsid w:val="548B2661"/>
    <w:rsid w:val="548C0166"/>
    <w:rsid w:val="54C47921"/>
    <w:rsid w:val="553700F3"/>
    <w:rsid w:val="558330E1"/>
    <w:rsid w:val="55FF2E68"/>
    <w:rsid w:val="56262642"/>
    <w:rsid w:val="567E247E"/>
    <w:rsid w:val="56CD6F61"/>
    <w:rsid w:val="56FD623A"/>
    <w:rsid w:val="575B631B"/>
    <w:rsid w:val="576A47B0"/>
    <w:rsid w:val="5798756F"/>
    <w:rsid w:val="57A75A04"/>
    <w:rsid w:val="57E75E01"/>
    <w:rsid w:val="58035A91"/>
    <w:rsid w:val="582F5691"/>
    <w:rsid w:val="583F79EB"/>
    <w:rsid w:val="58CE6FC1"/>
    <w:rsid w:val="58E84B16"/>
    <w:rsid w:val="595C281E"/>
    <w:rsid w:val="597E2795"/>
    <w:rsid w:val="59D979CB"/>
    <w:rsid w:val="59FE5684"/>
    <w:rsid w:val="5A2D510D"/>
    <w:rsid w:val="5A7C4F26"/>
    <w:rsid w:val="5A9F29C3"/>
    <w:rsid w:val="5AA63D51"/>
    <w:rsid w:val="5ABF12B7"/>
    <w:rsid w:val="5AD07020"/>
    <w:rsid w:val="5AE66844"/>
    <w:rsid w:val="5B2B06FA"/>
    <w:rsid w:val="5B547C51"/>
    <w:rsid w:val="5B6A7475"/>
    <w:rsid w:val="5B90055D"/>
    <w:rsid w:val="5BA04C44"/>
    <w:rsid w:val="5BD448EE"/>
    <w:rsid w:val="5BDE576D"/>
    <w:rsid w:val="5C1E3DBB"/>
    <w:rsid w:val="5C2C297C"/>
    <w:rsid w:val="5CA73DB1"/>
    <w:rsid w:val="5CDD5A24"/>
    <w:rsid w:val="5D0A1D33"/>
    <w:rsid w:val="5D3D64C3"/>
    <w:rsid w:val="5D577585"/>
    <w:rsid w:val="5D700646"/>
    <w:rsid w:val="5DB06C95"/>
    <w:rsid w:val="5DCF7A63"/>
    <w:rsid w:val="5DDB61FC"/>
    <w:rsid w:val="5DEF5A0F"/>
    <w:rsid w:val="5DF21606"/>
    <w:rsid w:val="5DFF7AD9"/>
    <w:rsid w:val="5E2002BE"/>
    <w:rsid w:val="5E767EDE"/>
    <w:rsid w:val="5E79352B"/>
    <w:rsid w:val="5E946B2E"/>
    <w:rsid w:val="5F571ABE"/>
    <w:rsid w:val="5F8E3006"/>
    <w:rsid w:val="5FE84E0C"/>
    <w:rsid w:val="5FFE63DD"/>
    <w:rsid w:val="605E6E7C"/>
    <w:rsid w:val="6094289E"/>
    <w:rsid w:val="60A30D33"/>
    <w:rsid w:val="60E750C3"/>
    <w:rsid w:val="60ED7A04"/>
    <w:rsid w:val="61131A15"/>
    <w:rsid w:val="6122434D"/>
    <w:rsid w:val="61271964"/>
    <w:rsid w:val="617A5F38"/>
    <w:rsid w:val="617A7CE6"/>
    <w:rsid w:val="61B95623"/>
    <w:rsid w:val="61D373F6"/>
    <w:rsid w:val="61F23D20"/>
    <w:rsid w:val="62083543"/>
    <w:rsid w:val="624A3B5C"/>
    <w:rsid w:val="62776EE9"/>
    <w:rsid w:val="629848C7"/>
    <w:rsid w:val="6300246C"/>
    <w:rsid w:val="63091321"/>
    <w:rsid w:val="630E6937"/>
    <w:rsid w:val="63AB062A"/>
    <w:rsid w:val="63AB79BE"/>
    <w:rsid w:val="63D7141F"/>
    <w:rsid w:val="640D4E41"/>
    <w:rsid w:val="6417181C"/>
    <w:rsid w:val="64283A29"/>
    <w:rsid w:val="646F3406"/>
    <w:rsid w:val="64A62BA0"/>
    <w:rsid w:val="64C07CA8"/>
    <w:rsid w:val="64E21E2A"/>
    <w:rsid w:val="64EC4A56"/>
    <w:rsid w:val="64F41B5D"/>
    <w:rsid w:val="64F46DE7"/>
    <w:rsid w:val="652E506F"/>
    <w:rsid w:val="656071F2"/>
    <w:rsid w:val="657F67B0"/>
    <w:rsid w:val="65AE61B0"/>
    <w:rsid w:val="65BC200F"/>
    <w:rsid w:val="662857EB"/>
    <w:rsid w:val="662E109F"/>
    <w:rsid w:val="6655487D"/>
    <w:rsid w:val="667E3DD4"/>
    <w:rsid w:val="66F44096"/>
    <w:rsid w:val="67044DED"/>
    <w:rsid w:val="67653F21"/>
    <w:rsid w:val="678F70B0"/>
    <w:rsid w:val="67D31EFE"/>
    <w:rsid w:val="67DF08A2"/>
    <w:rsid w:val="68A37B22"/>
    <w:rsid w:val="68B7181F"/>
    <w:rsid w:val="693964A5"/>
    <w:rsid w:val="695D23C7"/>
    <w:rsid w:val="6A537326"/>
    <w:rsid w:val="6A58493C"/>
    <w:rsid w:val="6ABC311D"/>
    <w:rsid w:val="6AE306AA"/>
    <w:rsid w:val="6AEA1A38"/>
    <w:rsid w:val="6B227A82"/>
    <w:rsid w:val="6B282560"/>
    <w:rsid w:val="6B286A04"/>
    <w:rsid w:val="6B3B2294"/>
    <w:rsid w:val="6B7E6624"/>
    <w:rsid w:val="6BA0659B"/>
    <w:rsid w:val="6BA442DD"/>
    <w:rsid w:val="6BC56001"/>
    <w:rsid w:val="6BF92453"/>
    <w:rsid w:val="6C4E5FF7"/>
    <w:rsid w:val="6C691DB1"/>
    <w:rsid w:val="6CB5251A"/>
    <w:rsid w:val="6CE73CF9"/>
    <w:rsid w:val="6CF22E26"/>
    <w:rsid w:val="6D8F68C7"/>
    <w:rsid w:val="6DB4632D"/>
    <w:rsid w:val="6DF41334"/>
    <w:rsid w:val="6DF826BE"/>
    <w:rsid w:val="6E072901"/>
    <w:rsid w:val="6E1312A6"/>
    <w:rsid w:val="6E337B9A"/>
    <w:rsid w:val="6E511DCE"/>
    <w:rsid w:val="6E745C57"/>
    <w:rsid w:val="6EB05630"/>
    <w:rsid w:val="6EB1286D"/>
    <w:rsid w:val="6EB32A89"/>
    <w:rsid w:val="6EC95E08"/>
    <w:rsid w:val="6F086931"/>
    <w:rsid w:val="6F336BBC"/>
    <w:rsid w:val="6F4C2993"/>
    <w:rsid w:val="6F773AB6"/>
    <w:rsid w:val="6F7B35A7"/>
    <w:rsid w:val="6FCC795E"/>
    <w:rsid w:val="700A492A"/>
    <w:rsid w:val="70497201"/>
    <w:rsid w:val="707B68C2"/>
    <w:rsid w:val="70C508BB"/>
    <w:rsid w:val="70F51137"/>
    <w:rsid w:val="710B095A"/>
    <w:rsid w:val="716B3CE7"/>
    <w:rsid w:val="718F6E95"/>
    <w:rsid w:val="719C5A56"/>
    <w:rsid w:val="71BF6F08"/>
    <w:rsid w:val="71DB20DB"/>
    <w:rsid w:val="71EA67C2"/>
    <w:rsid w:val="725400DF"/>
    <w:rsid w:val="726227FC"/>
    <w:rsid w:val="7294672D"/>
    <w:rsid w:val="729B7ABC"/>
    <w:rsid w:val="72B7584D"/>
    <w:rsid w:val="72D336FA"/>
    <w:rsid w:val="72F1592E"/>
    <w:rsid w:val="73027B3B"/>
    <w:rsid w:val="730613D9"/>
    <w:rsid w:val="731955B0"/>
    <w:rsid w:val="737F3D9B"/>
    <w:rsid w:val="73BA21C4"/>
    <w:rsid w:val="73DB2866"/>
    <w:rsid w:val="7416564C"/>
    <w:rsid w:val="7463285B"/>
    <w:rsid w:val="74654825"/>
    <w:rsid w:val="75041948"/>
    <w:rsid w:val="754206C3"/>
    <w:rsid w:val="75530FEE"/>
    <w:rsid w:val="75E8126A"/>
    <w:rsid w:val="76051E1C"/>
    <w:rsid w:val="76200A04"/>
    <w:rsid w:val="763005C4"/>
    <w:rsid w:val="763A5A2E"/>
    <w:rsid w:val="76944F4E"/>
    <w:rsid w:val="76D8308D"/>
    <w:rsid w:val="76DE441B"/>
    <w:rsid w:val="77004391"/>
    <w:rsid w:val="771147F0"/>
    <w:rsid w:val="77130569"/>
    <w:rsid w:val="77C67389"/>
    <w:rsid w:val="77CE623E"/>
    <w:rsid w:val="77D5456F"/>
    <w:rsid w:val="781A1483"/>
    <w:rsid w:val="786A7B08"/>
    <w:rsid w:val="78770683"/>
    <w:rsid w:val="788C05D2"/>
    <w:rsid w:val="79200D1B"/>
    <w:rsid w:val="794B223C"/>
    <w:rsid w:val="79A74FA7"/>
    <w:rsid w:val="79BE0C60"/>
    <w:rsid w:val="79CE0777"/>
    <w:rsid w:val="7A142670"/>
    <w:rsid w:val="7A1C1BDB"/>
    <w:rsid w:val="7B25086A"/>
    <w:rsid w:val="7B3311D9"/>
    <w:rsid w:val="7B3B1E3C"/>
    <w:rsid w:val="7B430CF1"/>
    <w:rsid w:val="7BC66C14"/>
    <w:rsid w:val="7C067359"/>
    <w:rsid w:val="7C6158D2"/>
    <w:rsid w:val="7C94028B"/>
    <w:rsid w:val="7CC64167"/>
    <w:rsid w:val="7CD75B94"/>
    <w:rsid w:val="7CE65DD7"/>
    <w:rsid w:val="7D00333D"/>
    <w:rsid w:val="7D3905FD"/>
    <w:rsid w:val="7D567401"/>
    <w:rsid w:val="7D9F3BC8"/>
    <w:rsid w:val="7DB55ED6"/>
    <w:rsid w:val="7DC50094"/>
    <w:rsid w:val="7E002EC9"/>
    <w:rsid w:val="7EA63E49"/>
    <w:rsid w:val="7EB41680"/>
    <w:rsid w:val="7EC62364"/>
    <w:rsid w:val="7EC87E8B"/>
    <w:rsid w:val="7EEC1DCB"/>
    <w:rsid w:val="7F203823"/>
    <w:rsid w:val="7F932247"/>
    <w:rsid w:val="7FB36445"/>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30"/>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1"/>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列出段落11"/>
    <w:basedOn w:val="1"/>
    <w:qFormat/>
    <w:uiPriority w:val="99"/>
    <w:pPr>
      <w:ind w:firstLine="420" w:firstLineChars="200"/>
    </w:pPr>
    <w:rPr>
      <w:rFonts w:ascii="Calibri" w:hAnsi="Calibri" w:cs="Calibri"/>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1"/>
    <w:basedOn w:val="1"/>
    <w:qFormat/>
    <w:uiPriority w:val="99"/>
    <w:pPr>
      <w:ind w:firstLine="420" w:firstLineChars="200"/>
    </w:pPr>
    <w:rPr>
      <w:rFonts w:ascii="Calibri" w:hAnsi="Calibri" w:cs="Calibri"/>
    </w:rPr>
  </w:style>
  <w:style w:type="character" w:customStyle="1" w:styleId="30">
    <w:name w:val="Note Heading Char"/>
    <w:basedOn w:val="16"/>
    <w:link w:val="7"/>
    <w:semiHidden/>
    <w:qFormat/>
    <w:uiPriority w:val="99"/>
    <w:rPr>
      <w:szCs w:val="21"/>
    </w:rPr>
  </w:style>
  <w:style w:type="character" w:customStyle="1" w:styleId="31">
    <w:name w:val="Plain Text Char"/>
    <w:basedOn w:val="16"/>
    <w:link w:val="12"/>
    <w:semiHidden/>
    <w:qFormat/>
    <w:locked/>
    <w:uiPriority w:val="99"/>
    <w:rPr>
      <w:rFonts w:ascii="宋体" w:hAnsi="Courier New" w:cs="宋体"/>
      <w:sz w:val="21"/>
      <w:szCs w:val="21"/>
    </w:rPr>
  </w:style>
  <w:style w:type="paragraph" w:customStyle="1" w:styleId="32">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3">
    <w:name w:val="fontborder"/>
    <w:basedOn w:val="16"/>
    <w:qFormat/>
    <w:uiPriority w:val="99"/>
    <w:rPr>
      <w:bdr w:val="single" w:color="000000" w:sz="6" w:space="0"/>
    </w:rPr>
  </w:style>
  <w:style w:type="character" w:customStyle="1" w:styleId="34">
    <w:name w:val="fontstrikethrough"/>
    <w:basedOn w:val="16"/>
    <w:qFormat/>
    <w:uiPriority w:val="99"/>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2019</Words>
  <Characters>2272</Characters>
  <Lines>0</Lines>
  <Paragraphs>0</Paragraphs>
  <TotalTime>0</TotalTime>
  <ScaleCrop>false</ScaleCrop>
  <LinksUpToDate>false</LinksUpToDate>
  <CharactersWithSpaces>2309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2023-08-04T07:33:18Z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