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widowControl/>
        <w:tabs>
          <w:tab w:val="left" w:pos="2725"/>
        </w:tabs>
        <w:kinsoku w:val="0"/>
        <w:wordWrap/>
        <w:autoSpaceDE w:val="0"/>
        <w:autoSpaceDN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bookmarkStart w:id="2" w:name="_GoBack"/>
      <w:r>
        <w:rPr>
          <w:rFonts w:hint="eastAsia" w:ascii="仿宋" w:hAnsi="仿宋" w:eastAsia="仿宋" w:cs="仿宋"/>
          <w:spacing w:val="0"/>
          <w:w w:val="100"/>
          <w:sz w:val="32"/>
          <w:szCs w:val="32"/>
          <w:lang w:val="en-US" w:eastAsia="zh-CN"/>
        </w:rPr>
        <w:t>莆市监处罚〔2024〕07040003号</w:t>
      </w:r>
      <w:bookmarkEnd w:id="2"/>
    </w:p>
    <w:p>
      <w:pPr>
        <w:widowControl w:val="0"/>
        <w:wordWrap/>
        <w:adjustRightInd/>
        <w:snapToGrid/>
        <w:spacing w:line="400" w:lineRule="exact"/>
        <w:ind w:left="0" w:leftChars="0" w:right="0"/>
        <w:jc w:val="both"/>
        <w:textAlignment w:val="auto"/>
        <w:outlineLvl w:val="9"/>
        <w:rPr>
          <w:rFonts w:hint="eastAsia" w:ascii="宋体" w:hAnsi="宋体" w:cs="仿宋_GB2312"/>
          <w:sz w:val="32"/>
          <w:szCs w:val="32"/>
        </w:rPr>
      </w:pPr>
      <w:r>
        <w:rPr>
          <w:rFonts w:hint="eastAsia" w:ascii="宋体" w:hAnsi="宋体" w:cs="仿宋_GB2312"/>
          <w:sz w:val="32"/>
          <w:szCs w:val="32"/>
        </w:rPr>
        <w:t>当事人：陈天林</w:t>
      </w:r>
    </w:p>
    <w:p>
      <w:pPr>
        <w:widowControl w:val="0"/>
        <w:wordWrap/>
        <w:adjustRightInd/>
        <w:snapToGrid/>
        <w:spacing w:line="400" w:lineRule="exact"/>
        <w:ind w:left="0" w:leftChars="0" w:right="0"/>
        <w:jc w:val="both"/>
        <w:textAlignment w:val="auto"/>
        <w:outlineLvl w:val="9"/>
        <w:rPr>
          <w:rFonts w:hint="default" w:ascii="宋体" w:hAnsi="宋体" w:cs="仿宋_GB2312"/>
          <w:sz w:val="32"/>
          <w:szCs w:val="32"/>
          <w:lang w:val="en-US" w:eastAsia="zh-CN"/>
        </w:rPr>
      </w:pPr>
      <w:r>
        <w:rPr>
          <w:rFonts w:hint="eastAsia" w:ascii="宋体" w:hAnsi="宋体" w:cs="仿宋_GB2312"/>
          <w:sz w:val="32"/>
          <w:szCs w:val="32"/>
        </w:rPr>
        <w:t>公民身份号码</w:t>
      </w:r>
      <w:r>
        <w:rPr>
          <w:rFonts w:hint="eastAsia" w:ascii="宋体" w:hAnsi="宋体" w:cs="仿宋_GB2312"/>
          <w:sz w:val="32"/>
          <w:szCs w:val="32"/>
          <w:lang w:eastAsia="zh-CN"/>
        </w:rPr>
        <w:t>：</w:t>
      </w:r>
      <w:r>
        <w:rPr>
          <w:rFonts w:hint="eastAsia" w:ascii="宋体" w:hAnsi="宋体" w:cs="仿宋_GB2312"/>
          <w:sz w:val="32"/>
          <w:szCs w:val="32"/>
          <w:lang w:val="en-US" w:eastAsia="zh-CN"/>
        </w:rPr>
        <w:t>***</w:t>
      </w:r>
    </w:p>
    <w:p>
      <w:pPr>
        <w:widowControl w:val="0"/>
        <w:wordWrap/>
        <w:adjustRightInd/>
        <w:snapToGrid/>
        <w:spacing w:line="400" w:lineRule="exact"/>
        <w:ind w:left="0" w:leftChars="0" w:right="0"/>
        <w:jc w:val="both"/>
        <w:textAlignment w:val="auto"/>
        <w:outlineLvl w:val="9"/>
        <w:rPr>
          <w:rFonts w:hint="default" w:ascii="宋体" w:hAnsi="宋体" w:cs="仿宋_GB2312"/>
          <w:sz w:val="32"/>
          <w:szCs w:val="32"/>
          <w:lang w:val="en-US" w:eastAsia="zh-CN"/>
        </w:rPr>
      </w:pPr>
      <w:r>
        <w:rPr>
          <w:rFonts w:hint="eastAsia" w:ascii="宋体" w:hAnsi="宋体" w:cs="仿宋_GB2312"/>
          <w:sz w:val="32"/>
          <w:szCs w:val="32"/>
        </w:rPr>
        <w:t>联系电话</w:t>
      </w:r>
      <w:r>
        <w:rPr>
          <w:rFonts w:hint="eastAsia" w:ascii="宋体" w:hAnsi="宋体" w:cs="仿宋_GB2312"/>
          <w:sz w:val="32"/>
          <w:szCs w:val="32"/>
          <w:lang w:eastAsia="zh-CN"/>
        </w:rPr>
        <w:t>：</w:t>
      </w:r>
      <w:r>
        <w:rPr>
          <w:rFonts w:hint="eastAsia" w:ascii="宋体" w:hAnsi="宋体" w:cs="仿宋_GB2312"/>
          <w:sz w:val="32"/>
          <w:szCs w:val="32"/>
          <w:lang w:val="en-US" w:eastAsia="zh-CN"/>
        </w:rPr>
        <w:t>***</w:t>
      </w:r>
    </w:p>
    <w:p>
      <w:pPr>
        <w:widowControl w:val="0"/>
        <w:wordWrap/>
        <w:adjustRightInd/>
        <w:snapToGrid/>
        <w:spacing w:line="400" w:lineRule="exact"/>
        <w:ind w:left="0" w:leftChars="0" w:right="0"/>
        <w:jc w:val="both"/>
        <w:textAlignment w:val="auto"/>
        <w:outlineLvl w:val="9"/>
        <w:rPr>
          <w:rFonts w:hint="eastAsia" w:ascii="宋体" w:hAnsi="宋体" w:cs="仿宋_GB2312"/>
          <w:sz w:val="32"/>
          <w:szCs w:val="32"/>
        </w:rPr>
      </w:pPr>
      <w:r>
        <w:rPr>
          <w:rFonts w:hint="eastAsia" w:ascii="宋体" w:hAnsi="宋体" w:cs="仿宋_GB2312"/>
          <w:sz w:val="32"/>
          <w:szCs w:val="32"/>
          <w:lang w:eastAsia="zh-CN"/>
        </w:rPr>
        <w:t>联系</w:t>
      </w:r>
      <w:r>
        <w:rPr>
          <w:rFonts w:hint="eastAsia" w:ascii="宋体" w:hAnsi="宋体" w:cs="仿宋_GB2312"/>
          <w:sz w:val="32"/>
          <w:szCs w:val="32"/>
        </w:rPr>
        <w:t>住址</w:t>
      </w:r>
      <w:r>
        <w:rPr>
          <w:rFonts w:hint="eastAsia" w:ascii="宋体" w:hAnsi="宋体" w:cs="仿宋_GB2312"/>
          <w:sz w:val="32"/>
          <w:szCs w:val="32"/>
          <w:lang w:eastAsia="zh-CN"/>
        </w:rPr>
        <w:t>：</w:t>
      </w:r>
      <w:r>
        <w:rPr>
          <w:rFonts w:hint="eastAsia" w:ascii="宋体" w:hAnsi="宋体" w:cs="仿宋_GB2312"/>
          <w:sz w:val="32"/>
          <w:szCs w:val="32"/>
          <w:lang w:val="en-US" w:eastAsia="zh-CN"/>
        </w:rPr>
        <w:t>***</w:t>
      </w:r>
      <w:r>
        <w:rPr>
          <w:rFonts w:hint="eastAsia" w:ascii="宋体" w:hAnsi="宋体" w:cs="仿宋_GB2312"/>
          <w:sz w:val="32"/>
          <w:szCs w:val="32"/>
        </w:rPr>
        <w:t xml:space="preserve">        </w:t>
      </w:r>
    </w:p>
    <w:p>
      <w:pPr>
        <w:widowControl w:val="0"/>
        <w:wordWrap/>
        <w:adjustRightInd/>
        <w:snapToGrid/>
        <w:spacing w:line="400" w:lineRule="exact"/>
        <w:ind w:firstLine="640" w:firstLineChars="200"/>
        <w:textAlignment w:val="auto"/>
        <w:rPr>
          <w:rFonts w:hint="eastAsia" w:ascii="宋体" w:hAnsi="宋体" w:cs="仿宋_GB2312"/>
          <w:sz w:val="32"/>
          <w:szCs w:val="32"/>
        </w:rPr>
      </w:pPr>
      <w:r>
        <w:rPr>
          <w:rFonts w:hint="eastAsia" w:ascii="宋体" w:hAnsi="宋体"/>
          <w:sz w:val="32"/>
          <w:szCs w:val="32"/>
        </w:rPr>
        <w:t>2024年7月4日，</w:t>
      </w:r>
      <w:r>
        <w:rPr>
          <w:rFonts w:hint="eastAsia" w:ascii="宋体" w:hAnsi="宋体" w:cs="仿宋_GB2312"/>
          <w:sz w:val="32"/>
          <w:szCs w:val="32"/>
        </w:rPr>
        <w:t>根据莆田市公安局镇海派出所现场移交线索，莆田市市场监督管理局执法人员前往镇海派出所对当事人陈天林涉嫌商标侵权一事进行交接，交接现场当事人在场陪同，经现场清点，当事人待售标有</w:t>
      </w:r>
      <w:r>
        <w:rPr>
          <w:rFonts w:hint="eastAsia" w:ascii="宋体" w:hAnsi="宋体" w:cs="宋体"/>
          <w:sz w:val="32"/>
          <w:szCs w:val="32"/>
        </w:rPr>
        <w:t>“PUMA及图形”(彪马）</w:t>
      </w:r>
      <w:r>
        <w:rPr>
          <w:rFonts w:hint="eastAsia" w:ascii="宋体" w:hAnsi="宋体" w:cs="仿宋_GB2312"/>
          <w:sz w:val="32"/>
          <w:szCs w:val="32"/>
        </w:rPr>
        <w:t>注册商标运动鞋29双，</w:t>
      </w:r>
      <w:r>
        <w:rPr>
          <w:rFonts w:hint="eastAsia" w:ascii="宋体" w:hAnsi="宋体"/>
          <w:sz w:val="32"/>
          <w:szCs w:val="32"/>
        </w:rPr>
        <w:t>当事人无法提供上述运动鞋合法取得凭证，并明知上述运动鞋为侵犯注册商标专用权的</w:t>
      </w:r>
      <w:r>
        <w:rPr>
          <w:rFonts w:ascii="宋体" w:hAnsi="宋体" w:cs="仿宋_GB2312"/>
          <w:bCs/>
          <w:sz w:val="32"/>
          <w:szCs w:val="32"/>
        </w:rPr>
        <w:t>运动鞋。当事人的行为涉嫌违反了《中华人民共和国商标法》第五十七条第三项</w:t>
      </w:r>
      <w:r>
        <w:rPr>
          <w:rFonts w:hint="eastAsia" w:ascii="宋体" w:hAnsi="宋体" w:cs="仿宋_GB2312"/>
          <w:sz w:val="32"/>
          <w:szCs w:val="32"/>
        </w:rPr>
        <w:t>。</w:t>
      </w:r>
    </w:p>
    <w:p>
      <w:pPr>
        <w:widowControl w:val="0"/>
        <w:wordWrap/>
        <w:adjustRightInd/>
        <w:snapToGrid/>
        <w:spacing w:line="400" w:lineRule="exact"/>
        <w:ind w:firstLine="640" w:firstLineChars="200"/>
        <w:textAlignment w:val="auto"/>
        <w:rPr>
          <w:rFonts w:hint="eastAsia" w:ascii="宋体" w:hAnsi="宋体" w:cs="仿宋_GB2312"/>
          <w:sz w:val="32"/>
          <w:szCs w:val="32"/>
        </w:rPr>
      </w:pPr>
      <w:r>
        <w:rPr>
          <w:rFonts w:hint="eastAsia" w:ascii="宋体" w:hAnsi="宋体" w:cs="仿宋_GB2312"/>
          <w:bCs/>
          <w:sz w:val="32"/>
          <w:szCs w:val="32"/>
        </w:rPr>
        <w:t>2024年7月11日，当事人积极</w:t>
      </w:r>
      <w:r>
        <w:rPr>
          <w:rFonts w:hint="eastAsia" w:ascii="宋体" w:hAnsi="宋体" w:cs="仿宋_GB2312"/>
          <w:sz w:val="32"/>
          <w:szCs w:val="32"/>
        </w:rPr>
        <w:t>配合本局询问调查，如实陈述违法事实并主动提供证据材料。</w:t>
      </w:r>
    </w:p>
    <w:p>
      <w:pPr>
        <w:widowControl w:val="0"/>
        <w:wordWrap/>
        <w:adjustRightInd/>
        <w:snapToGrid/>
        <w:spacing w:line="400" w:lineRule="exact"/>
        <w:ind w:firstLine="640" w:firstLineChars="200"/>
        <w:textAlignment w:val="auto"/>
        <w:rPr>
          <w:rFonts w:hint="eastAsia" w:ascii="宋体" w:hAnsi="宋体" w:cs="仿宋_GB2312"/>
          <w:sz w:val="32"/>
          <w:szCs w:val="32"/>
        </w:rPr>
      </w:pPr>
      <w:r>
        <w:rPr>
          <w:rFonts w:hint="eastAsia" w:ascii="宋体" w:hAnsi="宋体" w:cs="仿宋_GB2312"/>
          <w:bCs/>
          <w:sz w:val="32"/>
          <w:szCs w:val="32"/>
        </w:rPr>
        <w:t>2024年7月4日</w:t>
      </w:r>
      <w:r>
        <w:rPr>
          <w:rFonts w:hint="eastAsia" w:ascii="宋体" w:hAnsi="宋体" w:cs="仿宋_GB2312"/>
          <w:sz w:val="32"/>
          <w:szCs w:val="32"/>
        </w:rPr>
        <w:t>，依据《中华人民共和国商标法》第六十二条第一款第（四）项的规定，执法人员依法对涉嫌商标侵权的</w:t>
      </w:r>
      <w:r>
        <w:rPr>
          <w:rFonts w:hint="eastAsia" w:ascii="宋体" w:hAnsi="宋体"/>
          <w:sz w:val="32"/>
          <w:szCs w:val="32"/>
        </w:rPr>
        <w:t>标有</w:t>
      </w:r>
      <w:r>
        <w:rPr>
          <w:rFonts w:hint="eastAsia" w:ascii="宋体" w:hAnsi="宋体" w:cs="宋体"/>
          <w:sz w:val="32"/>
          <w:szCs w:val="32"/>
        </w:rPr>
        <w:t>“PUMA及图形”(彪马）</w:t>
      </w:r>
      <w:r>
        <w:rPr>
          <w:rFonts w:hint="eastAsia" w:ascii="宋体" w:hAnsi="宋体"/>
          <w:sz w:val="32"/>
          <w:szCs w:val="32"/>
        </w:rPr>
        <w:t>注册商标运动鞋29双</w:t>
      </w:r>
      <w:r>
        <w:rPr>
          <w:rFonts w:hint="eastAsia" w:ascii="宋体" w:hAnsi="宋体" w:cs="仿宋_GB2312"/>
          <w:sz w:val="32"/>
          <w:szCs w:val="32"/>
        </w:rPr>
        <w:t>予以扣押，扣押期限30日。</w:t>
      </w:r>
    </w:p>
    <w:p>
      <w:pPr>
        <w:widowControl w:val="0"/>
        <w:wordWrap/>
        <w:autoSpaceDE w:val="0"/>
        <w:autoSpaceDN w:val="0"/>
        <w:adjustRightInd/>
        <w:snapToGrid/>
        <w:spacing w:line="400" w:lineRule="exact"/>
        <w:ind w:firstLine="640" w:firstLineChars="200"/>
        <w:jc w:val="left"/>
        <w:textAlignment w:val="auto"/>
        <w:rPr>
          <w:rFonts w:hint="eastAsia" w:ascii="宋体" w:hAnsi="宋体" w:cs="仿宋_GB2312"/>
          <w:sz w:val="32"/>
          <w:szCs w:val="32"/>
        </w:rPr>
      </w:pPr>
      <w:r>
        <w:rPr>
          <w:rFonts w:hint="eastAsia" w:ascii="宋体" w:hAnsi="宋体" w:cs="仿宋_GB2312"/>
          <w:sz w:val="32"/>
          <w:szCs w:val="32"/>
        </w:rPr>
        <w:t>经查明，</w:t>
      </w:r>
      <w:r>
        <w:rPr>
          <w:rFonts w:hint="eastAsia" w:ascii="宋体" w:hAnsi="宋体"/>
          <w:sz w:val="32"/>
          <w:szCs w:val="32"/>
        </w:rPr>
        <w:t>当事人为牟利，共购进30双假冒</w:t>
      </w:r>
      <w:r>
        <w:rPr>
          <w:rFonts w:hint="eastAsia" w:ascii="宋体" w:hAnsi="宋体" w:cs="宋体"/>
          <w:sz w:val="32"/>
          <w:szCs w:val="32"/>
        </w:rPr>
        <w:t>“PUMA及图形”(彪马）</w:t>
      </w:r>
      <w:r>
        <w:rPr>
          <w:rFonts w:hint="eastAsia" w:ascii="宋体" w:hAnsi="宋体"/>
          <w:sz w:val="32"/>
          <w:szCs w:val="32"/>
        </w:rPr>
        <w:t>注册商标的运动鞋，进货价格每双40元，在</w:t>
      </w:r>
      <w:r>
        <w:rPr>
          <w:rFonts w:hint="eastAsia" w:ascii="宋体" w:hAnsi="宋体" w:cs="宋体"/>
          <w:sz w:val="32"/>
          <w:szCs w:val="32"/>
        </w:rPr>
        <w:t>荔城区镇海街道古荔路与武定路交叉口</w:t>
      </w:r>
      <w:r>
        <w:rPr>
          <w:rFonts w:hint="eastAsia" w:ascii="宋体" w:hAnsi="宋体"/>
          <w:sz w:val="32"/>
          <w:szCs w:val="32"/>
        </w:rPr>
        <w:t>销售，截至查获当天共销售出去1双，每双售价80元。按已查清侵权的销售价计算，</w:t>
      </w:r>
      <w:r>
        <w:rPr>
          <w:rFonts w:hint="eastAsia" w:ascii="宋体" w:hAnsi="宋体" w:cs="仿宋_GB2312"/>
          <w:sz w:val="32"/>
          <w:szCs w:val="32"/>
        </w:rPr>
        <w:t>当事人</w:t>
      </w:r>
      <w:r>
        <w:rPr>
          <w:rFonts w:hint="eastAsia" w:ascii="宋体" w:hAnsi="宋体"/>
          <w:sz w:val="32"/>
          <w:szCs w:val="32"/>
        </w:rPr>
        <w:t>商标侵权违法经营额共计2400元。</w:t>
      </w:r>
    </w:p>
    <w:p>
      <w:pPr>
        <w:widowControl w:val="0"/>
        <w:wordWrap/>
        <w:adjustRightInd/>
        <w:snapToGrid/>
        <w:spacing w:line="400" w:lineRule="exact"/>
        <w:ind w:left="0" w:leftChars="0" w:right="0"/>
        <w:jc w:val="both"/>
        <w:textAlignment w:val="auto"/>
        <w:outlineLvl w:val="9"/>
        <w:rPr>
          <w:rFonts w:hint="eastAsia" w:ascii="宋体" w:hAnsi="宋体" w:cs="仿宋_GB2312"/>
          <w:b/>
          <w:sz w:val="32"/>
          <w:szCs w:val="32"/>
        </w:rPr>
      </w:pPr>
      <w:r>
        <w:rPr>
          <w:rFonts w:ascii="宋体" w:hAnsi="宋体" w:cs="仿宋_GB2312"/>
          <w:b/>
          <w:sz w:val="32"/>
          <w:szCs w:val="32"/>
        </w:rPr>
        <w:t>上述事实，主要有以下证据证明：</w:t>
      </w:r>
    </w:p>
    <w:p>
      <w:pPr>
        <w:widowControl w:val="0"/>
        <w:wordWrap/>
        <w:adjustRightInd/>
        <w:snapToGrid/>
        <w:spacing w:line="400" w:lineRule="exact"/>
        <w:ind w:firstLine="640" w:firstLineChars="200"/>
        <w:textAlignment w:val="auto"/>
        <w:rPr>
          <w:rFonts w:hint="eastAsia" w:ascii="宋体" w:hAnsi="宋体"/>
          <w:sz w:val="32"/>
          <w:szCs w:val="32"/>
        </w:rPr>
      </w:pPr>
      <w:r>
        <w:rPr>
          <w:rFonts w:hint="eastAsia" w:ascii="宋体" w:hAnsi="宋体" w:cs="仿宋_GB2312"/>
          <w:sz w:val="32"/>
          <w:szCs w:val="32"/>
        </w:rPr>
        <w:t>1.案件来源登记表1份；2.现场检查笔录1份及现场照片4张；3.询问笔录1份；4.当事人居民身份证复印件1份；5.</w:t>
      </w:r>
      <w:r>
        <w:rPr>
          <w:rFonts w:hint="eastAsia" w:ascii="宋体" w:hAnsi="宋体"/>
          <w:bCs/>
          <w:color w:val="000000"/>
          <w:sz w:val="32"/>
          <w:szCs w:val="32"/>
        </w:rPr>
        <w:t>商标注册证明材料1份</w:t>
      </w:r>
      <w:r>
        <w:rPr>
          <w:rFonts w:hint="eastAsia" w:ascii="宋体" w:hAnsi="宋体"/>
          <w:color w:val="000000"/>
          <w:sz w:val="32"/>
          <w:szCs w:val="32"/>
        </w:rPr>
        <w:t>；</w:t>
      </w:r>
      <w:r>
        <w:rPr>
          <w:rFonts w:hint="eastAsia" w:ascii="宋体" w:hAnsi="宋体"/>
          <w:sz w:val="32"/>
          <w:szCs w:val="32"/>
        </w:rPr>
        <w:t>6.</w:t>
      </w:r>
      <w:r>
        <w:rPr>
          <w:rFonts w:hint="eastAsia" w:ascii="宋体" w:hAnsi="宋体"/>
          <w:bCs/>
          <w:sz w:val="32"/>
          <w:szCs w:val="32"/>
        </w:rPr>
        <w:t>涉案的</w:t>
      </w:r>
      <w:r>
        <w:rPr>
          <w:rFonts w:hint="eastAsia" w:ascii="宋体" w:hAnsi="宋体"/>
          <w:sz w:val="32"/>
          <w:szCs w:val="32"/>
        </w:rPr>
        <w:t>标有</w:t>
      </w:r>
      <w:r>
        <w:rPr>
          <w:rFonts w:hint="eastAsia" w:ascii="宋体" w:hAnsi="宋体" w:cs="宋体"/>
          <w:sz w:val="32"/>
          <w:szCs w:val="32"/>
        </w:rPr>
        <w:t>“PUMA及图形”(彪马）</w:t>
      </w:r>
      <w:r>
        <w:rPr>
          <w:rFonts w:hint="eastAsia" w:ascii="宋体" w:hAnsi="宋体"/>
          <w:sz w:val="32"/>
          <w:szCs w:val="32"/>
        </w:rPr>
        <w:t>注册商标运动鞋29双；</w:t>
      </w:r>
    </w:p>
    <w:p>
      <w:pPr>
        <w:widowControl w:val="0"/>
        <w:wordWrap/>
        <w:adjustRightInd/>
        <w:snapToGrid/>
        <w:spacing w:line="400" w:lineRule="exact"/>
        <w:ind w:left="0" w:leftChars="0" w:right="0"/>
        <w:jc w:val="both"/>
        <w:textAlignment w:val="auto"/>
        <w:outlineLvl w:val="9"/>
        <w:rPr>
          <w:rFonts w:hint="eastAsia" w:ascii="宋体" w:hAnsi="宋体" w:cs="仿宋_GB2312"/>
          <w:sz w:val="32"/>
          <w:szCs w:val="32"/>
        </w:rPr>
      </w:pPr>
      <w:r>
        <w:rPr>
          <w:rFonts w:hint="eastAsia" w:ascii="宋体" w:hAnsi="宋体" w:eastAsia="宋体" w:cs="仿宋_GB2312"/>
          <w:sz w:val="32"/>
          <w:szCs w:val="32"/>
        </w:rPr>
        <w:t xml:space="preserve"> </w:t>
      </w:r>
      <w:r>
        <w:rPr>
          <w:rFonts w:hint="eastAsia" w:ascii="宋体" w:hAnsi="宋体" w:eastAsia="宋体" w:cs="仿宋_GB2312"/>
          <w:sz w:val="32"/>
          <w:szCs w:val="32"/>
          <w:lang w:val="en-US" w:eastAsia="zh-CN"/>
        </w:rPr>
        <w:t xml:space="preserve">   </w:t>
      </w:r>
      <w:r>
        <w:rPr>
          <w:rFonts w:hint="eastAsia" w:ascii="宋体" w:hAnsi="宋体" w:eastAsia="宋体" w:cs="仿宋_GB2312"/>
          <w:sz w:val="32"/>
          <w:szCs w:val="32"/>
        </w:rPr>
        <w:t>本局于202</w:t>
      </w:r>
      <w:r>
        <w:rPr>
          <w:rFonts w:hint="eastAsia" w:ascii="宋体" w:hAnsi="宋体" w:eastAsia="宋体" w:cs="仿宋_GB2312"/>
          <w:sz w:val="32"/>
          <w:szCs w:val="32"/>
          <w:lang w:val="en-US" w:eastAsia="zh-CN"/>
        </w:rPr>
        <w:t>4</w:t>
      </w:r>
      <w:r>
        <w:rPr>
          <w:rFonts w:hint="eastAsia" w:ascii="宋体" w:hAnsi="宋体" w:eastAsia="宋体" w:cs="仿宋_GB2312"/>
          <w:sz w:val="32"/>
          <w:szCs w:val="32"/>
        </w:rPr>
        <w:t>年</w:t>
      </w:r>
      <w:r>
        <w:rPr>
          <w:rFonts w:hint="eastAsia" w:ascii="宋体" w:hAnsi="宋体" w:eastAsia="宋体" w:cs="仿宋_GB2312"/>
          <w:sz w:val="32"/>
          <w:szCs w:val="32"/>
          <w:lang w:val="en-US" w:eastAsia="zh-CN"/>
        </w:rPr>
        <w:t>9</w:t>
      </w:r>
      <w:r>
        <w:rPr>
          <w:rFonts w:hint="eastAsia" w:ascii="宋体" w:hAnsi="宋体" w:cs="仿宋_GB2312"/>
          <w:sz w:val="32"/>
          <w:szCs w:val="32"/>
        </w:rPr>
        <w:t>月</w:t>
      </w:r>
      <w:r>
        <w:rPr>
          <w:rFonts w:hint="eastAsia" w:ascii="宋体" w:hAnsi="宋体" w:cs="仿宋_GB2312"/>
          <w:sz w:val="32"/>
          <w:szCs w:val="32"/>
          <w:lang w:val="en-US" w:eastAsia="zh-CN"/>
        </w:rPr>
        <w:t>2</w:t>
      </w:r>
      <w:r>
        <w:rPr>
          <w:rFonts w:hint="eastAsia" w:ascii="宋体" w:hAnsi="宋体" w:cs="仿宋_GB2312"/>
          <w:sz w:val="32"/>
          <w:szCs w:val="32"/>
        </w:rPr>
        <w:t>日向当事人依法送达了《行政处罚告知书》（莆市监罚告〔202</w:t>
      </w:r>
      <w:r>
        <w:rPr>
          <w:rFonts w:hint="eastAsia" w:ascii="宋体" w:hAnsi="宋体" w:cs="仿宋_GB2312"/>
          <w:sz w:val="32"/>
          <w:szCs w:val="32"/>
          <w:lang w:val="en-US" w:eastAsia="zh-CN"/>
        </w:rPr>
        <w:t>4</w:t>
      </w:r>
      <w:r>
        <w:rPr>
          <w:rFonts w:hint="eastAsia" w:ascii="宋体" w:hAnsi="宋体" w:cs="仿宋_GB2312"/>
          <w:sz w:val="32"/>
          <w:szCs w:val="32"/>
        </w:rPr>
        <w:t>〕</w:t>
      </w:r>
      <w:r>
        <w:rPr>
          <w:rFonts w:hint="eastAsia" w:ascii="宋体" w:hAnsi="宋体" w:cs="仿宋_GB2312"/>
          <w:sz w:val="32"/>
          <w:szCs w:val="32"/>
          <w:lang w:val="en-US" w:eastAsia="zh-CN"/>
        </w:rPr>
        <w:t>07040003</w:t>
      </w:r>
      <w:r>
        <w:rPr>
          <w:rFonts w:hint="eastAsia" w:ascii="宋体" w:hAnsi="宋体" w:cs="仿宋_GB2312"/>
          <w:sz w:val="32"/>
          <w:szCs w:val="32"/>
        </w:rPr>
        <w:t>号），告知当事人拟作出行政处罚的事实、理由、依据、处罚内容及其依法享有陈述、申辩的权利</w:t>
      </w:r>
      <w:r>
        <w:rPr>
          <w:rFonts w:hint="eastAsia" w:ascii="宋体" w:hAnsi="宋体" w:cs="仿宋_GB2312"/>
          <w:sz w:val="32"/>
          <w:szCs w:val="32"/>
          <w:lang w:val="en-US" w:eastAsia="zh-CN"/>
        </w:rPr>
        <w:t>,</w:t>
      </w:r>
      <w:r>
        <w:rPr>
          <w:rFonts w:hint="eastAsia" w:ascii="宋体" w:hAnsi="宋体" w:eastAsia="宋体" w:cs="仿宋_GB2312"/>
          <w:sz w:val="32"/>
          <w:szCs w:val="32"/>
          <w:lang w:val="en-US" w:eastAsia="zh-CN"/>
        </w:rPr>
        <w:t>也可以要求举行听证</w:t>
      </w:r>
      <w:r>
        <w:rPr>
          <w:rFonts w:hint="eastAsia" w:ascii="宋体" w:hAnsi="宋体" w:cs="仿宋_GB2312"/>
          <w:sz w:val="32"/>
          <w:szCs w:val="32"/>
        </w:rPr>
        <w:t>。当事人在收到本通知之日起五个工作日内，没有向本局提出陈述、申辩，</w:t>
      </w:r>
      <w:r>
        <w:rPr>
          <w:rFonts w:hint="eastAsia" w:ascii="宋体" w:hAnsi="宋体" w:eastAsia="宋体" w:cs="仿宋_GB2312"/>
          <w:sz w:val="32"/>
          <w:szCs w:val="32"/>
          <w:lang w:val="en-US" w:eastAsia="zh-CN"/>
        </w:rPr>
        <w:t>也未提出要举行听证，</w:t>
      </w:r>
      <w:r>
        <w:rPr>
          <w:rFonts w:hint="eastAsia" w:ascii="宋体" w:hAnsi="宋体" w:cs="仿宋_GB2312"/>
          <w:sz w:val="32"/>
          <w:szCs w:val="32"/>
        </w:rPr>
        <w:t>本局视为当事人放弃此权利。</w:t>
      </w:r>
    </w:p>
    <w:p>
      <w:pPr>
        <w:widowControl w:val="0"/>
        <w:wordWrap/>
        <w:adjustRightInd/>
        <w:snapToGrid/>
        <w:spacing w:line="400" w:lineRule="exact"/>
        <w:ind w:firstLine="640" w:firstLineChars="200"/>
        <w:textAlignment w:val="auto"/>
        <w:rPr>
          <w:rFonts w:hint="eastAsia" w:ascii="宋体" w:hAnsi="宋体"/>
          <w:sz w:val="32"/>
          <w:szCs w:val="32"/>
        </w:rPr>
      </w:pPr>
      <w:r>
        <w:rPr>
          <w:rFonts w:hint="eastAsia" w:ascii="宋体" w:hAnsi="宋体" w:cs="仿宋_GB2312"/>
          <w:bCs/>
          <w:sz w:val="32"/>
          <w:szCs w:val="32"/>
          <w:lang w:eastAsia="zh-CN"/>
        </w:rPr>
        <w:t>本局决定</w:t>
      </w:r>
      <w:r>
        <w:rPr>
          <w:rFonts w:hint="eastAsia" w:ascii="宋体" w:hAnsi="宋体" w:cs="仿宋_GB2312"/>
          <w:bCs/>
          <w:sz w:val="32"/>
          <w:szCs w:val="32"/>
        </w:rPr>
        <w:t>认为：</w:t>
      </w:r>
      <w:r>
        <w:rPr>
          <w:rFonts w:hint="eastAsia" w:ascii="宋体" w:hAnsi="宋体"/>
          <w:sz w:val="32"/>
          <w:szCs w:val="32"/>
        </w:rPr>
        <w:t>当事人销售明知是假冒</w:t>
      </w:r>
      <w:r>
        <w:rPr>
          <w:rFonts w:hint="eastAsia" w:ascii="宋体" w:hAnsi="宋体" w:cs="仿宋_GB2312"/>
          <w:sz w:val="32"/>
          <w:szCs w:val="32"/>
        </w:rPr>
        <w:t>注册商标运动鞋</w:t>
      </w:r>
      <w:r>
        <w:rPr>
          <w:rFonts w:hint="eastAsia" w:ascii="宋体" w:hAnsi="宋体"/>
          <w:sz w:val="32"/>
          <w:szCs w:val="32"/>
        </w:rPr>
        <w:t>，属于《中华人民共和国商标法》第五十七条第三项规定的商标侵权行为。</w:t>
      </w:r>
    </w:p>
    <w:p>
      <w:pPr>
        <w:widowControl w:val="0"/>
        <w:wordWrap/>
        <w:adjustRightInd/>
        <w:snapToGrid/>
        <w:spacing w:line="400" w:lineRule="exact"/>
        <w:ind w:firstLine="640" w:firstLineChars="200"/>
        <w:textAlignment w:val="auto"/>
        <w:rPr>
          <w:rFonts w:hint="eastAsia" w:ascii="宋体" w:hAnsi="宋体"/>
          <w:color w:val="000000"/>
          <w:sz w:val="32"/>
          <w:szCs w:val="32"/>
        </w:rPr>
      </w:pPr>
      <w:r>
        <w:rPr>
          <w:rFonts w:hint="eastAsia" w:ascii="宋体" w:hAnsi="宋体" w:cs="黑体"/>
          <w:sz w:val="32"/>
          <w:szCs w:val="32"/>
        </w:rPr>
        <w:t>鉴于当事人能积极配合调查，如实陈述违法事实并主动提供证据材料，其</w:t>
      </w:r>
      <w:r>
        <w:rPr>
          <w:rFonts w:hint="eastAsia" w:ascii="宋体" w:hAnsi="宋体" w:cs="黑体"/>
          <w:bCs/>
          <w:sz w:val="32"/>
          <w:szCs w:val="32"/>
        </w:rPr>
        <w:t>侵犯</w:t>
      </w:r>
      <w:r>
        <w:rPr>
          <w:rFonts w:hint="eastAsia" w:ascii="宋体" w:hAnsi="宋体" w:cs="黑体"/>
          <w:sz w:val="32"/>
          <w:szCs w:val="32"/>
        </w:rPr>
        <w:t>注册商标</w:t>
      </w:r>
      <w:r>
        <w:rPr>
          <w:rFonts w:hint="eastAsia" w:ascii="宋体" w:hAnsi="宋体" w:cs="黑体"/>
          <w:bCs/>
          <w:sz w:val="32"/>
          <w:szCs w:val="32"/>
        </w:rPr>
        <w:t>专用权的违法</w:t>
      </w:r>
      <w:r>
        <w:rPr>
          <w:rFonts w:hint="eastAsia" w:ascii="宋体" w:hAnsi="宋体" w:cs="黑体"/>
          <w:sz w:val="32"/>
          <w:szCs w:val="32"/>
        </w:rPr>
        <w:t>行为</w:t>
      </w:r>
      <w:r>
        <w:rPr>
          <w:rFonts w:hint="eastAsia" w:ascii="宋体" w:hAnsi="宋体"/>
          <w:spacing w:val="-3"/>
          <w:sz w:val="32"/>
          <w:szCs w:val="32"/>
        </w:rPr>
        <w:t>符合</w:t>
      </w:r>
      <w:r>
        <w:rPr>
          <w:rFonts w:hint="eastAsia" w:ascii="宋体" w:hAnsi="宋体" w:cs="黑体"/>
          <w:bCs/>
          <w:sz w:val="32"/>
          <w:szCs w:val="32"/>
        </w:rPr>
        <w:t>从轻行政处罚情形</w:t>
      </w:r>
      <w:r>
        <w:rPr>
          <w:rFonts w:hint="eastAsia" w:ascii="宋体" w:hAnsi="宋体" w:cs="黑体"/>
          <w:sz w:val="32"/>
          <w:szCs w:val="32"/>
        </w:rPr>
        <w:t>，</w:t>
      </w:r>
      <w:r>
        <w:rPr>
          <w:rFonts w:hint="eastAsia" w:ascii="宋体" w:hAnsi="宋体" w:cs="黑体"/>
          <w:sz w:val="32"/>
          <w:szCs w:val="32"/>
          <w:lang w:eastAsia="zh-CN"/>
        </w:rPr>
        <w:t>本局决定</w:t>
      </w:r>
      <w:r>
        <w:rPr>
          <w:rFonts w:hint="eastAsia" w:ascii="宋体" w:hAnsi="宋体" w:cs="黑体"/>
          <w:sz w:val="32"/>
          <w:szCs w:val="32"/>
        </w:rPr>
        <w:t>给予从轻处罚。</w:t>
      </w:r>
    </w:p>
    <w:p>
      <w:pPr>
        <w:widowControl w:val="0"/>
        <w:wordWrap/>
        <w:adjustRightInd/>
        <w:snapToGrid/>
        <w:spacing w:line="400" w:lineRule="exact"/>
        <w:ind w:firstLine="628" w:firstLineChars="200"/>
        <w:textAlignment w:val="auto"/>
        <w:rPr>
          <w:rFonts w:hint="eastAsia" w:ascii="宋体" w:hAnsi="宋体"/>
          <w:spacing w:val="-3"/>
          <w:sz w:val="32"/>
          <w:szCs w:val="32"/>
        </w:rPr>
      </w:pPr>
      <w:r>
        <w:rPr>
          <w:rFonts w:hint="eastAsia" w:ascii="宋体" w:hAnsi="宋体"/>
          <w:spacing w:val="-3"/>
          <w:sz w:val="32"/>
          <w:szCs w:val="32"/>
        </w:rPr>
        <w:t>依据</w:t>
      </w:r>
      <w:r>
        <w:rPr>
          <w:rFonts w:hint="eastAsia" w:ascii="宋体" w:hAnsi="宋体"/>
          <w:sz w:val="32"/>
          <w:szCs w:val="32"/>
        </w:rPr>
        <w:t>《中华人民共和国商标法》第六十条第二款</w:t>
      </w:r>
      <w:r>
        <w:rPr>
          <w:rFonts w:hint="eastAsia" w:ascii="宋体" w:hAnsi="宋体"/>
          <w:spacing w:val="-3"/>
          <w:sz w:val="32"/>
          <w:szCs w:val="32"/>
        </w:rPr>
        <w:t>的规定，</w:t>
      </w:r>
      <w:r>
        <w:rPr>
          <w:rFonts w:hint="eastAsia" w:ascii="宋体" w:hAnsi="宋体"/>
          <w:spacing w:val="-3"/>
          <w:sz w:val="32"/>
          <w:szCs w:val="32"/>
          <w:lang w:eastAsia="zh-CN"/>
        </w:rPr>
        <w:t>本局决定</w:t>
      </w:r>
      <w:r>
        <w:rPr>
          <w:rFonts w:hint="eastAsia" w:ascii="宋体" w:hAnsi="宋体"/>
          <w:spacing w:val="-3"/>
          <w:sz w:val="32"/>
          <w:szCs w:val="32"/>
        </w:rPr>
        <w:t>对当事人作如下行政处罚：</w:t>
      </w:r>
    </w:p>
    <w:p>
      <w:pPr>
        <w:widowControl w:val="0"/>
        <w:wordWrap/>
        <w:adjustRightInd/>
        <w:snapToGrid/>
        <w:spacing w:line="400" w:lineRule="exact"/>
        <w:ind w:firstLine="640" w:firstLineChars="200"/>
        <w:textAlignment w:val="auto"/>
        <w:rPr>
          <w:rFonts w:hint="eastAsia" w:ascii="宋体" w:hAnsi="宋体"/>
          <w:spacing w:val="-3"/>
          <w:sz w:val="32"/>
          <w:szCs w:val="32"/>
        </w:rPr>
      </w:pPr>
      <w:r>
        <w:rPr>
          <w:rFonts w:hint="eastAsia" w:ascii="宋体" w:hAnsi="宋体"/>
          <w:sz w:val="32"/>
          <w:szCs w:val="32"/>
        </w:rPr>
        <w:t>责令立即停止商标侵权行为</w:t>
      </w:r>
      <w:r>
        <w:rPr>
          <w:rFonts w:hint="eastAsia" w:ascii="宋体" w:hAnsi="宋体"/>
          <w:spacing w:val="-3"/>
          <w:sz w:val="32"/>
          <w:szCs w:val="32"/>
        </w:rPr>
        <w:t>，没收</w:t>
      </w:r>
      <w:r>
        <w:rPr>
          <w:rFonts w:hint="eastAsia" w:ascii="宋体" w:hAnsi="宋体"/>
          <w:bCs/>
          <w:sz w:val="32"/>
          <w:szCs w:val="32"/>
        </w:rPr>
        <w:t>假冒的</w:t>
      </w:r>
      <w:r>
        <w:rPr>
          <w:rFonts w:hint="eastAsia" w:ascii="宋体" w:hAnsi="宋体"/>
          <w:sz w:val="32"/>
          <w:szCs w:val="32"/>
        </w:rPr>
        <w:t>标有</w:t>
      </w:r>
      <w:r>
        <w:rPr>
          <w:rFonts w:hint="eastAsia" w:ascii="宋体" w:hAnsi="宋体" w:cs="宋体"/>
          <w:sz w:val="32"/>
          <w:szCs w:val="32"/>
        </w:rPr>
        <w:t>“PUMA及图形”(彪马）</w:t>
      </w:r>
      <w:r>
        <w:rPr>
          <w:rFonts w:hint="eastAsia" w:ascii="宋体" w:hAnsi="宋体"/>
          <w:sz w:val="32"/>
          <w:szCs w:val="32"/>
        </w:rPr>
        <w:t>注册商标运动鞋29双</w:t>
      </w:r>
      <w:r>
        <w:rPr>
          <w:rFonts w:hint="eastAsia" w:ascii="宋体" w:hAnsi="宋体"/>
          <w:spacing w:val="-3"/>
          <w:sz w:val="32"/>
          <w:szCs w:val="32"/>
        </w:rPr>
        <w:t>，并处罚款34800元整，上缴国库。</w:t>
      </w:r>
    </w:p>
    <w:p>
      <w:pPr>
        <w:widowControl w:val="0"/>
        <w:wordWrap/>
        <w:adjustRightInd/>
        <w:snapToGrid/>
        <w:spacing w:line="400" w:lineRule="exact"/>
        <w:ind w:left="0" w:leftChars="0" w:right="0" w:firstLine="640" w:firstLineChars="200"/>
        <w:jc w:val="both"/>
        <w:textAlignment w:val="auto"/>
        <w:outlineLvl w:val="9"/>
        <w:rPr>
          <w:rFonts w:hint="eastAsia" w:ascii="宋体" w:hAnsi="宋体" w:eastAsia="宋体" w:cs="仿宋_GB2312"/>
          <w:sz w:val="32"/>
          <w:szCs w:val="32"/>
          <w:lang w:val="en-US" w:eastAsia="zh-CN"/>
        </w:rPr>
      </w:pPr>
      <w:r>
        <w:rPr>
          <w:rFonts w:hint="eastAsia" w:ascii="宋体" w:hAnsi="宋体" w:eastAsia="宋体" w:cs="仿宋_GB2312"/>
          <w:sz w:val="32"/>
          <w:szCs w:val="32"/>
          <w:lang w:val="en-US" w:eastAsia="zh-CN"/>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widowControl w:val="0"/>
        <w:wordWrap/>
        <w:adjustRightInd/>
        <w:snapToGrid/>
        <w:spacing w:line="400" w:lineRule="exact"/>
        <w:ind w:left="0" w:leftChars="0" w:right="0" w:firstLine="640" w:firstLineChars="200"/>
        <w:jc w:val="both"/>
        <w:textAlignment w:val="auto"/>
        <w:outlineLvl w:val="9"/>
        <w:rPr>
          <w:rFonts w:hint="eastAsia" w:ascii="宋体" w:hAnsi="宋体" w:eastAsia="宋体" w:cs="仿宋_GB2312"/>
          <w:sz w:val="32"/>
          <w:szCs w:val="32"/>
          <w:lang w:val="en-US" w:eastAsia="zh-CN"/>
        </w:rPr>
      </w:pPr>
      <w:r>
        <w:rPr>
          <w:rFonts w:hint="eastAsia" w:ascii="宋体" w:hAnsi="宋体" w:eastAsia="宋体" w:cs="仿宋_GB2312"/>
          <w:sz w:val="32"/>
          <w:szCs w:val="32"/>
          <w:lang w:val="en-US" w:eastAsia="zh-CN"/>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p>
    <w:p>
      <w:pPr>
        <w:widowControl w:val="0"/>
        <w:wordWrap/>
        <w:adjustRightInd/>
        <w:snapToGrid/>
        <w:spacing w:line="500" w:lineRule="exact"/>
        <w:ind w:firstLine="640" w:firstLineChars="200"/>
        <w:textAlignment w:val="auto"/>
        <w:rPr>
          <w:rFonts w:hint="eastAsia" w:ascii="宋体" w:hAnsi="宋体" w:eastAsia="宋体" w:cs="仿宋_GB2312"/>
          <w:sz w:val="32"/>
          <w:szCs w:val="32"/>
          <w:lang w:val="en-US" w:eastAsia="zh-CN"/>
        </w:rPr>
      </w:pPr>
      <w:r>
        <w:rPr>
          <w:rFonts w:hint="eastAsia" w:ascii="宋体" w:hAnsi="宋体" w:eastAsia="宋体" w:cs="仿宋_GB2312"/>
          <w:sz w:val="32"/>
          <w:szCs w:val="32"/>
          <w:lang w:val="en-US" w:eastAsia="zh-CN"/>
        </w:rPr>
        <w:t xml:space="preserve"> 附：“云缴费”二维码</w:t>
      </w:r>
    </w:p>
    <w:p>
      <w:pPr>
        <w:wordWrap/>
        <w:adjustRightInd/>
        <w:snapToGrid/>
        <w:spacing w:line="460" w:lineRule="exact"/>
        <w:ind w:firstLine="640" w:firstLineChars="200"/>
        <w:textAlignment w:val="auto"/>
        <w:rPr>
          <w:rFonts w:hint="eastAsia" w:ascii="宋体" w:hAnsi="宋体" w:eastAsia="宋体" w:cs="仿宋_GB2312"/>
          <w:sz w:val="32"/>
          <w:szCs w:val="32"/>
          <w:lang w:val="en-US" w:eastAsia="zh-CN"/>
        </w:rPr>
      </w:pPr>
      <w:r>
        <w:rPr>
          <w:rFonts w:hint="eastAsia" w:ascii="宋体" w:hAnsi="宋体" w:eastAsia="宋体" w:cs="仿宋_GB2312"/>
          <w:sz w:val="32"/>
          <w:szCs w:val="32"/>
          <w:lang w:val="en-US" w:eastAsia="zh-CN"/>
        </w:rPr>
        <w:t xml:space="preserve">                                        </w:t>
      </w:r>
      <w:r>
        <w:rPr>
          <w:rFonts w:hint="eastAsia" w:ascii="宋体" w:hAnsi="宋体" w:eastAsia="宋体" w:cs="仿宋_GB2312"/>
          <w:snapToGrid w:val="0"/>
          <w:color w:val="000000"/>
          <w:sz w:val="32"/>
          <w:szCs w:val="32"/>
          <w:lang w:val="en-US" w:eastAsia="zh-CN" w:bidi="ar-SA"/>
        </w:rPr>
        <w:pict>
          <v:shape id="图片 53" o:spid="_x0000_s1026" type="#_x0000_t75" style="position:absolute;left:0;margin-left:289.65pt;margin-top:-17.7pt;height:142.4pt;width:100.75pt;rotation:0f;z-index:251658240;" o:ole="f" fillcolor="#FFFFFF" filled="f" o:preferrelative="t" stroked="f" coordorigin="0,0" coordsize="21600,21600" o:allowoverlap="f">
            <v:fill on="f" color2="#FFFFFF" focus="0%"/>
            <v:imagedata gain="65536f" blacklevel="0f" gamma="0" o:title="" r:id="rId7"/>
            <o:lock v:ext="edit" position="f" selection="f" grouping="f" rotation="f" cropping="f" text="f" aspectratio="t"/>
          </v:shape>
        </w:pict>
      </w:r>
      <w:r>
        <w:rPr>
          <w:rFonts w:hint="eastAsia" w:ascii="宋体" w:hAnsi="宋体" w:eastAsia="宋体" w:cs="仿宋_GB2312"/>
          <w:sz w:val="32"/>
          <w:szCs w:val="32"/>
          <w:lang w:val="en-US" w:eastAsia="zh-CN"/>
        </w:rPr>
        <w:t xml:space="preserve">                  </w:t>
      </w:r>
    </w:p>
    <w:p>
      <w:pPr>
        <w:wordWrap/>
        <w:adjustRightInd/>
        <w:snapToGrid/>
        <w:spacing w:line="460" w:lineRule="exact"/>
        <w:ind w:firstLine="601"/>
        <w:textAlignment w:val="auto"/>
        <w:rPr>
          <w:rFonts w:hint="eastAsia" w:ascii="宋体" w:hAnsi="宋体" w:cs="仿宋_GB2312"/>
          <w:sz w:val="32"/>
          <w:szCs w:val="32"/>
        </w:rPr>
      </w:pPr>
      <w:r>
        <w:rPr>
          <w:rFonts w:hint="eastAsia" w:ascii="宋体" w:hAnsi="宋体" w:cs="仿宋_GB2312"/>
          <w:sz w:val="32"/>
          <w:szCs w:val="32"/>
        </w:rPr>
        <w:t xml:space="preserve">                                   </w:t>
      </w:r>
    </w:p>
    <w:p>
      <w:pPr>
        <w:wordWrap/>
        <w:adjustRightInd/>
        <w:snapToGrid/>
        <w:spacing w:line="460" w:lineRule="exact"/>
        <w:ind w:firstLine="601"/>
        <w:textAlignment w:val="auto"/>
        <w:rPr>
          <w:rFonts w:hint="eastAsia" w:ascii="宋体" w:hAnsi="宋体" w:cs="仿宋_GB2312"/>
          <w:sz w:val="32"/>
          <w:szCs w:val="32"/>
        </w:rPr>
      </w:pPr>
    </w:p>
    <w:p>
      <w:pPr>
        <w:wordWrap/>
        <w:adjustRightInd/>
        <w:snapToGrid/>
        <w:spacing w:line="460" w:lineRule="exact"/>
        <w:textAlignment w:val="auto"/>
        <w:rPr>
          <w:rFonts w:hint="eastAsia" w:ascii="宋体" w:hAnsi="宋体" w:cs="仿宋_GB2312"/>
          <w:color w:val="000000"/>
          <w:sz w:val="32"/>
          <w:szCs w:val="32"/>
        </w:rPr>
      </w:pPr>
    </w:p>
    <w:p>
      <w:pPr>
        <w:wordWrap/>
        <w:adjustRightInd/>
        <w:snapToGrid/>
        <w:spacing w:line="460" w:lineRule="exact"/>
        <w:ind w:firstLine="601"/>
        <w:textAlignment w:val="auto"/>
        <w:rPr>
          <w:rFonts w:hint="eastAsia" w:ascii="宋体" w:hAnsi="宋体" w:cs="仿宋_GB2312"/>
          <w:sz w:val="32"/>
          <w:szCs w:val="32"/>
        </w:rPr>
      </w:pPr>
      <w:r>
        <w:rPr>
          <w:rFonts w:hint="eastAsia" w:ascii="宋体" w:hAnsi="宋体" w:cs="仿宋_GB2312"/>
          <w:sz w:val="32"/>
          <w:szCs w:val="32"/>
        </w:rPr>
        <w:t xml:space="preserve">                                           </w:t>
      </w:r>
    </w:p>
    <w:p>
      <w:pPr>
        <w:wordWrap/>
        <w:adjustRightInd/>
        <w:snapToGrid/>
        <w:spacing w:line="460" w:lineRule="exact"/>
        <w:ind w:firstLine="601"/>
        <w:textAlignment w:val="auto"/>
        <w:rPr>
          <w:rFonts w:hint="eastAsia" w:ascii="宋体" w:hAnsi="宋体" w:cs="仿宋_GB2312"/>
          <w:sz w:val="32"/>
          <w:szCs w:val="32"/>
        </w:rPr>
      </w:pPr>
      <w:r>
        <w:rPr>
          <w:rFonts w:hint="eastAsia" w:ascii="宋体" w:hAnsi="宋体" w:cs="仿宋_GB2312"/>
          <w:sz w:val="32"/>
          <w:szCs w:val="32"/>
        </w:rPr>
        <w:t xml:space="preserve">                                    </w:t>
      </w: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eastAsia="仿宋" w:cs="仿宋"/>
          <w:sz w:val="32"/>
        </w:rPr>
        <w:t xml:space="preserve"> </w:t>
      </w:r>
      <w:bookmarkEnd w:id="0"/>
    </w:p>
    <w:p>
      <w:pPr>
        <w:widowControl/>
        <w:tabs>
          <w:tab w:val="left" w:pos="5667"/>
        </w:tabs>
        <w:kinsoku w:val="0"/>
        <w:wordWrap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widowControl/>
        <w:tabs>
          <w:tab w:val="left" w:pos="5667"/>
        </w:tabs>
        <w:kinsoku w:val="0"/>
        <w:wordWrap/>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spacing w:val="0"/>
          <w:w w:val="100"/>
          <w:sz w:val="11"/>
          <w:szCs w:val="11"/>
        </w:rPr>
        <w:t>（</w:t>
      </w:r>
      <w:r>
        <w:rPr>
          <w:rFonts w:hint="eastAsia" w:ascii="仿宋" w:hAnsi="仿宋" w:eastAsia="仿宋" w:cs="仿宋"/>
          <w:color w:val="FFFFFF"/>
          <w:spacing w:val="0"/>
          <w:w w:val="100"/>
          <w:sz w:val="11"/>
          <w:szCs w:val="11"/>
          <w:lang w:eastAsia="zh-CN"/>
        </w:rPr>
        <w:t>sealdwy</w:t>
      </w:r>
      <w:r>
        <w:rPr>
          <w:rFonts w:ascii="仿宋" w:hAnsi="仿宋" w:eastAsia="仿宋" w:cs="仿宋"/>
          <w:color w:val="FFFFFF"/>
          <w:spacing w:val="0"/>
          <w:w w:val="100"/>
          <w:sz w:val="11"/>
          <w:szCs w:val="11"/>
        </w:rPr>
        <w:t>）</w:t>
      </w:r>
      <w:r>
        <w:rPr>
          <w:rFonts w:ascii="仿宋" w:hAnsi="仿宋" w:eastAsia="仿宋" w:cs="仿宋"/>
          <w:color w:val="000000"/>
          <w:spacing w:val="0"/>
          <w:w w:val="100"/>
          <w:sz w:val="21"/>
          <w:szCs w:val="21"/>
        </w:rPr>
        <w:t xml:space="preserve"> </w:t>
      </w:r>
    </w:p>
    <w:p>
      <w:pPr>
        <w:widowControl/>
        <w:kinsoku w:val="0"/>
        <w:wordWrap w:val="0"/>
        <w:autoSpaceDE w:val="0"/>
        <w:autoSpaceDN w:val="0"/>
        <w:bidi/>
        <w:adjustRightInd w:val="0"/>
        <w:snapToGrid w:val="0"/>
        <w:spacing w:line="560" w:lineRule="exact"/>
        <w:ind w:left="840"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ascii="仿宋" w:hAnsi="仿宋" w:eastAsia="仿宋" w:cs="仿宋"/>
          <w:sz w:val="32"/>
        </w:rPr>
        <w:t xml:space="preserve">     </w:t>
      </w:r>
      <w:r>
        <w:rPr>
          <w:rFonts w:hint="eastAsia" w:ascii="仿宋" w:hAnsi="仿宋" w:eastAsia="仿宋" w:cs="仿宋"/>
          <w:spacing w:val="0"/>
          <w:w w:val="100"/>
          <w:sz w:val="32"/>
          <w:szCs w:val="32"/>
          <w:lang w:val="en-US" w:eastAsia="zh-CN"/>
        </w:rPr>
        <w:t>2024年09月23日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eastAsia="仿宋" w:cs="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 w:lineRule="exact"/>
        <w:textAlignment w:val="center"/>
        <w:rPr>
          <w:spacing w:val="0"/>
          <w:w w:val="100"/>
        </w:rPr>
      </w:pPr>
      <w:r>
        <w:rPr>
          <w:rFonts w:ascii="Arial" w:hAnsi="Arial" w:eastAsia="Arial" w:cs="Arial"/>
          <w:snapToGrid w:val="0"/>
          <w:color w:val="000000"/>
          <w:spacing w:val="0"/>
          <w:w w:val="100"/>
          <w:sz w:val="21"/>
          <w:szCs w:val="21"/>
          <w:lang w:val="en-US" w:eastAsia="zh-CN" w:bidi="ar-SA"/>
        </w:rPr>
        <w:pict>
          <v:shape id="IM 229" o:spid="_x0000_s1027" type="#_x0000_t75" style="height:1.25pt;width:43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1D5C4F10"/>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72A4B27"/>
    <w:rsid w:val="69293CA2"/>
    <w:rsid w:val="6A252073"/>
    <w:rsid w:val="6AB959E6"/>
    <w:rsid w:val="6BE5323D"/>
    <w:rsid w:val="6F842A78"/>
    <w:rsid w:val="72AF2EBE"/>
    <w:rsid w:val="751B33A8"/>
    <w:rsid w:val="77365F93"/>
    <w:rsid w:val="7775015A"/>
    <w:rsid w:val="78D37FAF"/>
    <w:rsid w:val="795B53DC"/>
    <w:rsid w:val="7A08324D"/>
    <w:rsid w:val="7C091DFF"/>
    <w:rsid w:val="7C337D02"/>
    <w:rsid w:val="7D0A7D18"/>
    <w:rsid w:val="7DA55C93"/>
    <w:rsid w:val="7F7D0C7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unhideWhenUsed/>
    <w:qFormat/>
    <w:uiPriority w:val="0"/>
    <w:tblPr>
      <w:tblStyle w:val="4"/>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2024-02-28T02:14:00Z</dcterms:created>
  <dc:creator>admin</dc:creator>
  <cp:lastModifiedBy>魏金伟</cp:lastModifiedBy>
  <dcterms:modified xsi:type="dcterms:W3CDTF">2024-09-26T08:46:18Z</dcterms:modified>
  <dc:title>莆田市市场监督管理局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y fmtid="{D5CDD505-2E9C-101B-9397-08002B2CF9AE}" pid="3" name="ICV">
    <vt:lpwstr>418C01DBAB86420BB5E3D98C8368170E_12</vt:lpwstr>
  </property>
</Properties>
</file>